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20" w:rsidRPr="00E80648" w:rsidRDefault="00950220">
      <w:pPr>
        <w:pStyle w:val="SpecSN"/>
      </w:pPr>
      <w:bookmarkStart w:id="0" w:name="_GoBack"/>
      <w:bookmarkEnd w:id="0"/>
      <w:r w:rsidRPr="00E80648">
        <w:rPr>
          <w:u w:val="single"/>
        </w:rPr>
        <w:t>NOTE EXPLICATIVE ALUMICOR </w:t>
      </w:r>
      <w:r w:rsidRPr="00E80648">
        <w:t>: Cette section du devis directeur contient des notes explicatives désignées « NOTE EXPLICATIVE ALUMICOR » à titre informatif et destinées à aider le rédacteur du devis à prendre des décisions appropriées. La NOTE EXPLICATIVE ALUMICOR précède toujours immédiatement le texte auquel elle fait référence. La section sert de ligne directrice uniquement. Il ne faut donc pas hésiter à supprimer ou ajouter des éléments pour répondre aux exigences particulières du projet.</w:t>
      </w:r>
    </w:p>
    <w:p w:rsidR="00950220" w:rsidRPr="00E80648" w:rsidRDefault="00950220">
      <w:pPr>
        <w:pStyle w:val="SpecSN"/>
      </w:pPr>
      <w:r w:rsidRPr="00E80648">
        <w:rPr>
          <w:u w:val="single"/>
        </w:rPr>
        <w:t>NOTE EXPLICATIVE ALUMICOR</w:t>
      </w:r>
      <w:r w:rsidRPr="00E80648">
        <w:t xml:space="preserve"> : Cette section est conforme aux recommandations du Manuel du praticien du Devis de Construction Canada notamment celles concernant les formats normalisés </w:t>
      </w:r>
      <w:proofErr w:type="spellStart"/>
      <w:r w:rsidRPr="00E80648">
        <w:t>MasterFormat</w:t>
      </w:r>
      <w:r w:rsidRPr="00E80648">
        <w:rPr>
          <w:vertAlign w:val="superscript"/>
        </w:rPr>
        <w:t>MC</w:t>
      </w:r>
      <w:proofErr w:type="spellEnd"/>
      <w:r w:rsidRPr="00E80648">
        <w:t xml:space="preserve">, </w:t>
      </w:r>
      <w:proofErr w:type="spellStart"/>
      <w:r w:rsidRPr="00E80648">
        <w:t>SectionFormat</w:t>
      </w:r>
      <w:r w:rsidRPr="00E80648">
        <w:rPr>
          <w:vertAlign w:val="superscript"/>
        </w:rPr>
        <w:t>MC</w:t>
      </w:r>
      <w:proofErr w:type="spellEnd"/>
      <w:r w:rsidRPr="00E80648">
        <w:t xml:space="preserve"> et </w:t>
      </w:r>
      <w:proofErr w:type="spellStart"/>
      <w:r w:rsidRPr="00E80648">
        <w:t>PageFormat</w:t>
      </w:r>
      <w:r w:rsidRPr="00E80648">
        <w:rPr>
          <w:vertAlign w:val="superscript"/>
        </w:rPr>
        <w:t>MC</w:t>
      </w:r>
      <w:proofErr w:type="spellEnd"/>
      <w:r w:rsidRPr="00E80648">
        <w:t>. Le texte facultatif est présenté entre crochets [ ]; supprimer le texte facultatif et les crochets dans la version définitive du devis. Supprimer les NOTES EXPLICATIVES ALUMICOR dans la version définitive du devis. Les marques de commerce accompagnées des numéros de modèle, des styles et des types de produits appropriés sont employées dans les NOTES EXPLICATIVES ALUMICOR ainsi que dans le texte de l’article ou du paragraphe intitulé « Matériau acceptable ». Cette section est rédigée à l’intention de l’industrie canadienne et utilise les unités de mesure métriques du système international suivies des unités de mesure impériales entre parenthèses.</w:t>
      </w:r>
    </w:p>
    <w:p w:rsidR="00950220" w:rsidRPr="00E80648" w:rsidRDefault="00950220">
      <w:pPr>
        <w:pStyle w:val="SpecSN"/>
      </w:pPr>
      <w:r w:rsidRPr="00E80648">
        <w:rPr>
          <w:u w:val="single"/>
        </w:rPr>
        <w:t>NOTE EXPLICATIVE ALUMICOR</w:t>
      </w:r>
      <w:r w:rsidRPr="00E80648">
        <w:t xml:space="preserve"> : Cette section est basée sur les fenêtres </w:t>
      </w:r>
      <w:proofErr w:type="spellStart"/>
      <w:r w:rsidR="00C85A53" w:rsidRPr="00E80648">
        <w:t>RainBlade</w:t>
      </w:r>
      <w:proofErr w:type="spellEnd"/>
      <w:r w:rsidRPr="00E80648">
        <w:t xml:space="preserve"> </w:t>
      </w:r>
      <w:r w:rsidR="00C85A53" w:rsidRPr="00E80648">
        <w:t>1</w:t>
      </w:r>
      <w:r w:rsidRPr="00E80648">
        <w:t>9</w:t>
      </w:r>
      <w:r w:rsidR="00962472" w:rsidRPr="00E80648">
        <w:t>7</w:t>
      </w:r>
      <w:r w:rsidRPr="00E80648">
        <w:t>0 d’</w:t>
      </w:r>
      <w:proofErr w:type="spellStart"/>
      <w:r w:rsidRPr="00E80648">
        <w:t>Alumicor</w:t>
      </w:r>
      <w:proofErr w:type="spellEnd"/>
      <w:r w:rsidRPr="00E80648">
        <w:t xml:space="preserve"> Limitée.</w:t>
      </w:r>
    </w:p>
    <w:p w:rsidR="00950220" w:rsidRPr="00E80648" w:rsidRDefault="00950220">
      <w:pPr>
        <w:pStyle w:val="SpecPart"/>
      </w:pPr>
      <w:r w:rsidRPr="00E80648">
        <w:t>1</w:t>
      </w:r>
      <w:r w:rsidRPr="00E80648">
        <w:tab/>
        <w:t>GÉNÉRALITÉS</w:t>
      </w:r>
    </w:p>
    <w:p w:rsidR="00950220" w:rsidRPr="00E80648" w:rsidRDefault="00950220">
      <w:pPr>
        <w:pStyle w:val="SpecArticle"/>
      </w:pPr>
      <w:r w:rsidRPr="00E80648">
        <w:t>1.01</w:t>
      </w:r>
      <w:r w:rsidRPr="00E80648">
        <w:tab/>
        <w:t>SOMMAIRE DES TRAVAUX</w:t>
      </w:r>
    </w:p>
    <w:p w:rsidR="00950220" w:rsidRPr="00E80648" w:rsidRDefault="00950220" w:rsidP="00CC0DB6">
      <w:pPr>
        <w:pStyle w:val="SpecP1"/>
      </w:pPr>
    </w:p>
    <w:p w:rsidR="00950220" w:rsidRPr="00E80648" w:rsidRDefault="00950220" w:rsidP="00CC0DB6">
      <w:pPr>
        <w:pStyle w:val="SpecP1"/>
      </w:pPr>
      <w:r w:rsidRPr="00E80648">
        <w:t>.1</w:t>
      </w:r>
      <w:r w:rsidRPr="00E80648">
        <w:tab/>
        <w:t>Cette section spécifie les fenêtres fixes (qui ne s’ouvrent pas) à cadre d’aluminium à rupture thermique</w:t>
      </w:r>
      <w:r w:rsidR="00962472" w:rsidRPr="00E80648">
        <w:t>, avec</w:t>
      </w:r>
      <w:r w:rsidR="00962472" w:rsidRPr="00E80648">
        <w:rPr>
          <w:highlight w:val="yellow"/>
        </w:rPr>
        <w:t xml:space="preserve"> </w:t>
      </w:r>
      <w:r w:rsidR="00962472" w:rsidRPr="00E80648">
        <w:t>profilé en saillie,</w:t>
      </w:r>
      <w:r w:rsidR="00C85A53" w:rsidRPr="00E80648">
        <w:t xml:space="preserve"> écran pare-pluie </w:t>
      </w:r>
      <w:r w:rsidRPr="00E80648">
        <w:t>et accessoires.</w:t>
      </w:r>
    </w:p>
    <w:p w:rsidR="00950220" w:rsidRPr="00E80648" w:rsidRDefault="00950220" w:rsidP="00CC0DB6">
      <w:pPr>
        <w:pStyle w:val="SpecP1"/>
      </w:pPr>
    </w:p>
    <w:p w:rsidR="00950220" w:rsidRPr="00E80648" w:rsidRDefault="00950220">
      <w:pPr>
        <w:pStyle w:val="SpecArticle"/>
      </w:pPr>
      <w:r w:rsidRPr="00E80648">
        <w:t>1.02</w:t>
      </w:r>
      <w:r w:rsidRPr="00E80648">
        <w:tab/>
        <w:t>EXIGENCES CONNEXES</w:t>
      </w:r>
    </w:p>
    <w:p w:rsidR="00950220" w:rsidRPr="00E80648" w:rsidRDefault="00950220">
      <w:pPr>
        <w:pStyle w:val="SpecNotes"/>
        <w:rPr>
          <w:rFonts w:ascii="Times New Roman" w:hAnsi="Times New Roman" w:cs="Times New Roman"/>
          <w:b w:val="0"/>
          <w:bCs w:val="0"/>
          <w:i w:val="0"/>
          <w:iCs w:val="0"/>
          <w:snapToGrid w:val="0"/>
          <w:color w:val="4F81BD"/>
        </w:rPr>
      </w:pPr>
      <w:r w:rsidRPr="00E80648">
        <w:rPr>
          <w:rFonts w:ascii="Times New Roman" w:hAnsi="Times New Roman" w:cs="Times New Roman"/>
          <w:b w:val="0"/>
          <w:bCs w:val="0"/>
          <w:i w:val="0"/>
          <w:iCs w:val="0"/>
          <w:snapToGrid w:val="0"/>
          <w:color w:val="4F81BD"/>
          <w:u w:val="single"/>
        </w:rPr>
        <w:t>NOTE EXPLICATIVE ALUMICOR :</w:t>
      </w:r>
      <w:r w:rsidRPr="00E80648">
        <w:rPr>
          <w:rFonts w:ascii="Times New Roman" w:hAnsi="Times New Roman" w:cs="Times New Roman"/>
          <w:b w:val="0"/>
          <w:bCs w:val="0"/>
          <w:i w:val="0"/>
          <w:iCs w:val="0"/>
          <w:snapToGrid w:val="0"/>
          <w:color w:val="4F81BD"/>
        </w:rPr>
        <w:t xml:space="preserve"> N’inclure dans ce paragraphe que les sections et les documents qui concernent les travaux visés par la présente section. Si le lecteur de cette section peut raisonnablement s’attendre à ce qu’un produit ou un composant soit spécifié dans la section, mais qu’il est en fait spécifié ailleurs dans le document, il faut alors inscrire le ou les numéros de section le concernant dans le paragraphe ci-dessous. Ne pas inclure de documents de la Division 00 ni de Sections de la Division 01 étant donné que l’on tient pour acquis que toutes les sections techniques concernent la totalité des documents de la Division 00 et des Sections de la Division 01 jusqu’à un certain point. Faire preuve de prudence en renvoyant à d’autres documents, car de telles références peuvent faire en sorte que ces documents soient considérés comme étant une partie juridique du contrat. Modifier les paragraphes suivants en fonction des conditions particulières du projet.</w:t>
      </w:r>
    </w:p>
    <w:p w:rsidR="00950220" w:rsidRPr="00E80648" w:rsidRDefault="00950220" w:rsidP="00CC0DB6">
      <w:pPr>
        <w:pStyle w:val="SpecP1"/>
      </w:pPr>
      <w:r w:rsidRPr="00E80648">
        <w:t>.1</w:t>
      </w:r>
      <w:r w:rsidRPr="00E80648">
        <w:tab/>
        <w:t>Section [07 26 00 – Pare-vapeur].</w:t>
      </w:r>
    </w:p>
    <w:p w:rsidR="00950220" w:rsidRPr="00E80648" w:rsidRDefault="00950220" w:rsidP="00CC0DB6">
      <w:pPr>
        <w:pStyle w:val="SpecP1"/>
      </w:pPr>
    </w:p>
    <w:p w:rsidR="00950220" w:rsidRPr="00E80648" w:rsidRDefault="00950220" w:rsidP="00CC0DB6">
      <w:pPr>
        <w:pStyle w:val="SpecP1"/>
      </w:pPr>
      <w:r w:rsidRPr="00E80648">
        <w:t>.2</w:t>
      </w:r>
      <w:r w:rsidRPr="00E80648">
        <w:tab/>
        <w:t>Section [07 27 00 – Système d’étanchéité à l’air].</w:t>
      </w:r>
    </w:p>
    <w:p w:rsidR="00950220" w:rsidRPr="00E80648" w:rsidRDefault="00950220" w:rsidP="00CC0DB6">
      <w:pPr>
        <w:pStyle w:val="SpecP1"/>
      </w:pPr>
    </w:p>
    <w:p w:rsidR="00950220" w:rsidRPr="00E80648" w:rsidRDefault="00950220" w:rsidP="00CC0DB6">
      <w:pPr>
        <w:pStyle w:val="SpecP1"/>
      </w:pPr>
      <w:r w:rsidRPr="00E80648">
        <w:t>.3</w:t>
      </w:r>
      <w:r w:rsidRPr="00E80648">
        <w:tab/>
        <w:t>Section [07 62 00 - Solins et accessoires en tôle : Solins].</w:t>
      </w:r>
    </w:p>
    <w:p w:rsidR="00950220" w:rsidRPr="00E80648" w:rsidRDefault="00950220" w:rsidP="00CC0DB6">
      <w:pPr>
        <w:pStyle w:val="SpecP1"/>
      </w:pPr>
    </w:p>
    <w:p w:rsidR="00950220" w:rsidRPr="00E80648" w:rsidRDefault="00950220" w:rsidP="00CC0DB6">
      <w:pPr>
        <w:pStyle w:val="SpecP1"/>
      </w:pPr>
      <w:r w:rsidRPr="00E80648">
        <w:t>.4</w:t>
      </w:r>
      <w:r w:rsidRPr="00E80648">
        <w:tab/>
        <w:t>Section [07 84 00 – Protection coupe-feu : Isolant coupe-feu].</w:t>
      </w:r>
    </w:p>
    <w:p w:rsidR="00950220" w:rsidRPr="00E80648" w:rsidRDefault="00950220" w:rsidP="00CC0DB6">
      <w:pPr>
        <w:pStyle w:val="SpecP1"/>
      </w:pPr>
    </w:p>
    <w:p w:rsidR="00950220" w:rsidRPr="00E80648" w:rsidRDefault="00950220" w:rsidP="00CC0DB6">
      <w:pPr>
        <w:pStyle w:val="SpecP1"/>
      </w:pPr>
      <w:r w:rsidRPr="00E80648">
        <w:t>.5</w:t>
      </w:r>
      <w:r w:rsidRPr="00E80648">
        <w:tab/>
        <w:t>Section [07 92 00 - Produits d’étanchéité pour joints].</w:t>
      </w:r>
    </w:p>
    <w:p w:rsidR="00950220" w:rsidRPr="00E80648" w:rsidRDefault="00950220" w:rsidP="00CC0DB6">
      <w:pPr>
        <w:pStyle w:val="SpecP1"/>
      </w:pPr>
    </w:p>
    <w:p w:rsidR="00950220" w:rsidRPr="00E80648" w:rsidRDefault="00950220" w:rsidP="00CC0DB6">
      <w:pPr>
        <w:pStyle w:val="SpecP1"/>
      </w:pPr>
      <w:r w:rsidRPr="00E80648">
        <w:t>.6</w:t>
      </w:r>
      <w:r w:rsidRPr="00E80648">
        <w:tab/>
        <w:t>Section [08 80 50 – Fenêtres : Panneaux de vitrage isolant].</w:t>
      </w:r>
    </w:p>
    <w:p w:rsidR="00950220" w:rsidRPr="00E80648" w:rsidRDefault="00950220">
      <w:pPr>
        <w:pStyle w:val="SpecSN"/>
      </w:pPr>
      <w:r w:rsidRPr="00E80648">
        <w:rPr>
          <w:u w:val="single"/>
        </w:rPr>
        <w:t>NOTE EXPLICATIVE ALUMICOR :</w:t>
      </w:r>
      <w:r w:rsidRPr="00E80648">
        <w:t xml:space="preserve"> Dans l’article suivant, n’inscrire que les normes de références figurant dans la version définitive du devis du projet.</w:t>
      </w:r>
    </w:p>
    <w:p w:rsidR="00950220" w:rsidRPr="00E80648" w:rsidRDefault="00950220">
      <w:pPr>
        <w:pStyle w:val="SpecArticle"/>
      </w:pPr>
      <w:r w:rsidRPr="00E80648">
        <w:t>1.03</w:t>
      </w:r>
      <w:r w:rsidRPr="00E80648">
        <w:tab/>
        <w:t>NORMES DE RÉFÉRENCES</w:t>
      </w:r>
    </w:p>
    <w:p w:rsidR="00962472" w:rsidRPr="00962472" w:rsidRDefault="00962472" w:rsidP="00962472">
      <w:pPr>
        <w:widowControl w:val="0"/>
        <w:spacing w:before="200"/>
        <w:rPr>
          <w:b/>
          <w:i/>
          <w:lang w:eastAsia="en-CA"/>
        </w:rPr>
      </w:pPr>
    </w:p>
    <w:p w:rsidR="00962472" w:rsidRPr="00962472" w:rsidRDefault="00962472" w:rsidP="00962472">
      <w:pPr>
        <w:ind w:left="720"/>
        <w:rPr>
          <w:snapToGrid w:val="0"/>
          <w:color w:val="000000"/>
          <w:lang w:eastAsia="en-CA"/>
        </w:rPr>
      </w:pPr>
      <w:r w:rsidRPr="00962472">
        <w:rPr>
          <w:snapToGrid w:val="0"/>
          <w:color w:val="000000"/>
          <w:lang w:eastAsia="en-CA"/>
        </w:rPr>
        <w:t>.1</w:t>
      </w:r>
      <w:r w:rsidRPr="00962472">
        <w:rPr>
          <w:snapToGrid w:val="0"/>
          <w:color w:val="000000"/>
          <w:lang w:eastAsia="en-CA"/>
        </w:rPr>
        <w:tab/>
      </w:r>
      <w:proofErr w:type="spellStart"/>
      <w:r w:rsidRPr="00962472">
        <w:rPr>
          <w:snapToGrid w:val="0"/>
          <w:color w:val="000000"/>
          <w:lang w:eastAsia="en-CA"/>
        </w:rPr>
        <w:t>Aluminum</w:t>
      </w:r>
      <w:proofErr w:type="spellEnd"/>
      <w:r w:rsidRPr="00962472">
        <w:rPr>
          <w:snapToGrid w:val="0"/>
          <w:color w:val="000000"/>
          <w:lang w:eastAsia="en-CA"/>
        </w:rPr>
        <w:t xml:space="preserve"> Association (AA)</w:t>
      </w:r>
    </w:p>
    <w:p w:rsidR="00962472" w:rsidRPr="00962472" w:rsidRDefault="00962472" w:rsidP="00962472">
      <w:pPr>
        <w:ind w:left="1440"/>
        <w:rPr>
          <w:snapToGrid w:val="0"/>
          <w:szCs w:val="22"/>
          <w:lang w:eastAsia="en-CA"/>
        </w:rPr>
      </w:pPr>
      <w:r w:rsidRPr="00962472">
        <w:rPr>
          <w:snapToGrid w:val="0"/>
          <w:lang w:eastAsia="en-CA"/>
        </w:rPr>
        <w:t>.1</w:t>
      </w:r>
      <w:r w:rsidRPr="00962472">
        <w:rPr>
          <w:snapToGrid w:val="0"/>
          <w:lang w:eastAsia="en-CA"/>
        </w:rPr>
        <w:tab/>
        <w:t>DAF 45 [2003</w:t>
      </w:r>
      <w:r w:rsidRPr="00962472">
        <w:rPr>
          <w:snapToGrid w:val="0"/>
          <w:szCs w:val="22"/>
          <w:lang w:eastAsia="en-CA"/>
        </w:rPr>
        <w:t xml:space="preserve">], </w:t>
      </w:r>
      <w:proofErr w:type="spellStart"/>
      <w:r w:rsidRPr="00962472">
        <w:rPr>
          <w:snapToGrid w:val="0"/>
          <w:szCs w:val="22"/>
          <w:lang w:eastAsia="en-CA"/>
        </w:rPr>
        <w:t>Designation</w:t>
      </w:r>
      <w:proofErr w:type="spellEnd"/>
      <w:r w:rsidRPr="00962472">
        <w:rPr>
          <w:snapToGrid w:val="0"/>
          <w:szCs w:val="22"/>
          <w:lang w:eastAsia="en-CA"/>
        </w:rPr>
        <w:t xml:space="preserve"> System For </w:t>
      </w:r>
      <w:proofErr w:type="spellStart"/>
      <w:r w:rsidRPr="00962472">
        <w:rPr>
          <w:snapToGrid w:val="0"/>
          <w:szCs w:val="22"/>
          <w:lang w:eastAsia="en-CA"/>
        </w:rPr>
        <w:t>Aluminum</w:t>
      </w:r>
      <w:proofErr w:type="spellEnd"/>
      <w:r w:rsidRPr="00962472">
        <w:rPr>
          <w:snapToGrid w:val="0"/>
          <w:szCs w:val="22"/>
          <w:lang w:eastAsia="en-CA"/>
        </w:rPr>
        <w:t xml:space="preserve"> </w:t>
      </w:r>
      <w:proofErr w:type="spellStart"/>
      <w:r w:rsidRPr="00962472">
        <w:rPr>
          <w:snapToGrid w:val="0"/>
          <w:szCs w:val="22"/>
          <w:lang w:eastAsia="en-CA"/>
        </w:rPr>
        <w:t>Finishes</w:t>
      </w:r>
      <w:proofErr w:type="spellEnd"/>
      <w:r w:rsidRPr="00962472">
        <w:rPr>
          <w:snapToGrid w:val="0"/>
          <w:szCs w:val="22"/>
          <w:lang w:eastAsia="en-CA"/>
        </w:rPr>
        <w:t>.</w:t>
      </w:r>
    </w:p>
    <w:p w:rsidR="00962472" w:rsidRPr="00962472" w:rsidRDefault="00962472" w:rsidP="00962472">
      <w:pPr>
        <w:ind w:left="720"/>
        <w:rPr>
          <w:snapToGrid w:val="0"/>
          <w:color w:val="000000"/>
          <w:lang w:eastAsia="en-CA"/>
        </w:rPr>
      </w:pPr>
    </w:p>
    <w:p w:rsidR="00962472" w:rsidRPr="00962472" w:rsidRDefault="00962472" w:rsidP="00962472">
      <w:pPr>
        <w:ind w:left="720"/>
        <w:rPr>
          <w:snapToGrid w:val="0"/>
          <w:color w:val="000000"/>
          <w:lang w:eastAsia="en-CA"/>
        </w:rPr>
      </w:pPr>
      <w:r w:rsidRPr="00962472">
        <w:rPr>
          <w:snapToGrid w:val="0"/>
          <w:color w:val="000000"/>
          <w:lang w:eastAsia="en-CA"/>
        </w:rPr>
        <w:t>.2</w:t>
      </w:r>
      <w:r w:rsidRPr="00962472">
        <w:rPr>
          <w:snapToGrid w:val="0"/>
          <w:color w:val="000000"/>
          <w:lang w:eastAsia="en-CA"/>
        </w:rPr>
        <w:tab/>
        <w:t xml:space="preserve">American Architectural </w:t>
      </w:r>
      <w:proofErr w:type="spellStart"/>
      <w:r w:rsidRPr="00962472">
        <w:rPr>
          <w:snapToGrid w:val="0"/>
          <w:color w:val="000000"/>
          <w:lang w:eastAsia="en-CA"/>
        </w:rPr>
        <w:t>Manufacturers</w:t>
      </w:r>
      <w:proofErr w:type="spellEnd"/>
      <w:r w:rsidRPr="00962472">
        <w:rPr>
          <w:snapToGrid w:val="0"/>
          <w:color w:val="000000"/>
          <w:lang w:eastAsia="en-CA"/>
        </w:rPr>
        <w:t xml:space="preserve"> Association (AAMA).</w:t>
      </w:r>
    </w:p>
    <w:p w:rsidR="00962472" w:rsidRPr="00962472" w:rsidRDefault="00962472" w:rsidP="00962472">
      <w:pPr>
        <w:ind w:left="1440"/>
        <w:rPr>
          <w:snapToGrid w:val="0"/>
          <w:lang w:eastAsia="en-CA"/>
        </w:rPr>
      </w:pPr>
      <w:r w:rsidRPr="00962472">
        <w:rPr>
          <w:snapToGrid w:val="0"/>
          <w:lang w:eastAsia="en-CA"/>
        </w:rPr>
        <w:t>.1</w:t>
      </w:r>
      <w:r w:rsidRPr="00962472">
        <w:rPr>
          <w:snapToGrid w:val="0"/>
          <w:lang w:eastAsia="en-CA"/>
        </w:rPr>
        <w:tab/>
        <w:t xml:space="preserve">AAMA-2603-[2002], </w:t>
      </w:r>
      <w:proofErr w:type="spellStart"/>
      <w:r w:rsidRPr="00962472">
        <w:rPr>
          <w:snapToGrid w:val="0"/>
          <w:lang w:eastAsia="en-CA"/>
        </w:rPr>
        <w:t>Voluntary</w:t>
      </w:r>
      <w:proofErr w:type="spellEnd"/>
      <w:r w:rsidRPr="00962472">
        <w:rPr>
          <w:snapToGrid w:val="0"/>
          <w:lang w:eastAsia="en-CA"/>
        </w:rPr>
        <w:t xml:space="preserve"> </w:t>
      </w:r>
      <w:proofErr w:type="spellStart"/>
      <w:r w:rsidRPr="00962472">
        <w:rPr>
          <w:snapToGrid w:val="0"/>
          <w:lang w:eastAsia="en-CA"/>
        </w:rPr>
        <w:t>Specification</w:t>
      </w:r>
      <w:proofErr w:type="spellEnd"/>
      <w:r w:rsidRPr="00962472">
        <w:rPr>
          <w:snapToGrid w:val="0"/>
          <w:lang w:eastAsia="en-CA"/>
        </w:rPr>
        <w:t xml:space="preserve">, Performance </w:t>
      </w:r>
      <w:proofErr w:type="spellStart"/>
      <w:r w:rsidRPr="00962472">
        <w:rPr>
          <w:snapToGrid w:val="0"/>
          <w:lang w:eastAsia="en-CA"/>
        </w:rPr>
        <w:t>Requirements</w:t>
      </w:r>
      <w:proofErr w:type="spellEnd"/>
      <w:r w:rsidRPr="00962472">
        <w:rPr>
          <w:snapToGrid w:val="0"/>
          <w:lang w:eastAsia="en-CA"/>
        </w:rPr>
        <w:t xml:space="preserve"> and</w:t>
      </w:r>
    </w:p>
    <w:p w:rsidR="00962472" w:rsidRPr="00962472" w:rsidRDefault="00962472" w:rsidP="00962472">
      <w:pPr>
        <w:ind w:left="1440"/>
        <w:rPr>
          <w:snapToGrid w:val="0"/>
          <w:lang w:eastAsia="en-CA"/>
        </w:rPr>
      </w:pPr>
      <w:r w:rsidRPr="00962472">
        <w:rPr>
          <w:snapToGrid w:val="0"/>
          <w:lang w:eastAsia="en-CA"/>
        </w:rPr>
        <w:t xml:space="preserve">Test </w:t>
      </w:r>
      <w:proofErr w:type="spellStart"/>
      <w:r w:rsidRPr="00962472">
        <w:rPr>
          <w:snapToGrid w:val="0"/>
          <w:lang w:eastAsia="en-CA"/>
        </w:rPr>
        <w:t>Procedures</w:t>
      </w:r>
      <w:proofErr w:type="spellEnd"/>
      <w:r w:rsidRPr="00962472">
        <w:rPr>
          <w:snapToGrid w:val="0"/>
          <w:lang w:eastAsia="en-CA"/>
        </w:rPr>
        <w:t xml:space="preserve"> for </w:t>
      </w:r>
      <w:proofErr w:type="spellStart"/>
      <w:r w:rsidRPr="00962472">
        <w:rPr>
          <w:snapToGrid w:val="0"/>
          <w:lang w:eastAsia="en-CA"/>
        </w:rPr>
        <w:t>Pigmented</w:t>
      </w:r>
      <w:proofErr w:type="spellEnd"/>
      <w:r w:rsidRPr="00962472">
        <w:rPr>
          <w:snapToGrid w:val="0"/>
          <w:lang w:eastAsia="en-CA"/>
        </w:rPr>
        <w:t xml:space="preserve"> </w:t>
      </w:r>
      <w:proofErr w:type="spellStart"/>
      <w:r w:rsidRPr="00962472">
        <w:rPr>
          <w:snapToGrid w:val="0"/>
          <w:lang w:eastAsia="en-CA"/>
        </w:rPr>
        <w:t>Organic</w:t>
      </w:r>
      <w:proofErr w:type="spellEnd"/>
      <w:r w:rsidRPr="00962472">
        <w:rPr>
          <w:snapToGrid w:val="0"/>
          <w:lang w:eastAsia="en-CA"/>
        </w:rPr>
        <w:t xml:space="preserve"> </w:t>
      </w:r>
      <w:proofErr w:type="spellStart"/>
      <w:r w:rsidRPr="00962472">
        <w:rPr>
          <w:snapToGrid w:val="0"/>
          <w:lang w:eastAsia="en-CA"/>
        </w:rPr>
        <w:t>Coatings</w:t>
      </w:r>
      <w:proofErr w:type="spellEnd"/>
      <w:r w:rsidRPr="00962472">
        <w:rPr>
          <w:snapToGrid w:val="0"/>
          <w:lang w:eastAsia="en-CA"/>
        </w:rPr>
        <w:t xml:space="preserve"> on </w:t>
      </w:r>
      <w:proofErr w:type="spellStart"/>
      <w:r w:rsidRPr="00962472">
        <w:rPr>
          <w:snapToGrid w:val="0"/>
          <w:lang w:eastAsia="en-CA"/>
        </w:rPr>
        <w:t>Aluminum</w:t>
      </w:r>
      <w:proofErr w:type="spellEnd"/>
      <w:r w:rsidRPr="00962472">
        <w:rPr>
          <w:snapToGrid w:val="0"/>
          <w:lang w:eastAsia="en-CA"/>
        </w:rPr>
        <w:t xml:space="preserve"> Extrusions and Panels.</w:t>
      </w:r>
    </w:p>
    <w:p w:rsidR="00962472" w:rsidRPr="00962472" w:rsidRDefault="00962472" w:rsidP="00962472">
      <w:pPr>
        <w:ind w:left="1440"/>
        <w:rPr>
          <w:snapToGrid w:val="0"/>
          <w:lang w:eastAsia="en-CA"/>
        </w:rPr>
      </w:pPr>
      <w:r w:rsidRPr="00962472">
        <w:rPr>
          <w:snapToGrid w:val="0"/>
          <w:lang w:eastAsia="en-CA"/>
        </w:rPr>
        <w:t>.3</w:t>
      </w:r>
      <w:r w:rsidRPr="00962472">
        <w:rPr>
          <w:snapToGrid w:val="0"/>
          <w:lang w:eastAsia="en-CA"/>
        </w:rPr>
        <w:tab/>
        <w:t xml:space="preserve">AAMA-2604-[2005], </w:t>
      </w:r>
      <w:proofErr w:type="spellStart"/>
      <w:r w:rsidRPr="00962472">
        <w:rPr>
          <w:snapToGrid w:val="0"/>
          <w:lang w:eastAsia="en-CA"/>
        </w:rPr>
        <w:t>Voluntary</w:t>
      </w:r>
      <w:proofErr w:type="spellEnd"/>
      <w:r w:rsidRPr="00962472">
        <w:rPr>
          <w:snapToGrid w:val="0"/>
          <w:lang w:eastAsia="en-CA"/>
        </w:rPr>
        <w:t xml:space="preserve"> </w:t>
      </w:r>
      <w:proofErr w:type="spellStart"/>
      <w:r w:rsidRPr="00962472">
        <w:rPr>
          <w:snapToGrid w:val="0"/>
          <w:lang w:eastAsia="en-CA"/>
        </w:rPr>
        <w:t>Specification</w:t>
      </w:r>
      <w:proofErr w:type="spellEnd"/>
      <w:r w:rsidRPr="00962472">
        <w:rPr>
          <w:snapToGrid w:val="0"/>
          <w:lang w:eastAsia="en-CA"/>
        </w:rPr>
        <w:t xml:space="preserve">, Performance </w:t>
      </w:r>
      <w:proofErr w:type="spellStart"/>
      <w:r w:rsidRPr="00962472">
        <w:rPr>
          <w:snapToGrid w:val="0"/>
          <w:lang w:eastAsia="en-CA"/>
        </w:rPr>
        <w:t>Requirements</w:t>
      </w:r>
      <w:proofErr w:type="spellEnd"/>
      <w:r w:rsidRPr="00962472">
        <w:rPr>
          <w:snapToGrid w:val="0"/>
          <w:lang w:eastAsia="en-CA"/>
        </w:rPr>
        <w:t xml:space="preserve"> and</w:t>
      </w:r>
    </w:p>
    <w:p w:rsidR="00962472" w:rsidRPr="00962472" w:rsidRDefault="00962472" w:rsidP="00962472">
      <w:pPr>
        <w:ind w:left="1440"/>
        <w:rPr>
          <w:snapToGrid w:val="0"/>
          <w:lang w:eastAsia="en-CA"/>
        </w:rPr>
      </w:pPr>
      <w:r w:rsidRPr="00962472">
        <w:rPr>
          <w:snapToGrid w:val="0"/>
          <w:lang w:eastAsia="en-CA"/>
        </w:rPr>
        <w:t xml:space="preserve">Test </w:t>
      </w:r>
      <w:proofErr w:type="spellStart"/>
      <w:r w:rsidRPr="00962472">
        <w:rPr>
          <w:snapToGrid w:val="0"/>
          <w:lang w:eastAsia="en-CA"/>
        </w:rPr>
        <w:t>Procedures</w:t>
      </w:r>
      <w:proofErr w:type="spellEnd"/>
      <w:r w:rsidRPr="00962472">
        <w:rPr>
          <w:snapToGrid w:val="0"/>
          <w:lang w:eastAsia="en-CA"/>
        </w:rPr>
        <w:t xml:space="preserve"> for High Performance </w:t>
      </w:r>
      <w:proofErr w:type="spellStart"/>
      <w:r w:rsidRPr="00962472">
        <w:rPr>
          <w:snapToGrid w:val="0"/>
          <w:lang w:eastAsia="en-CA"/>
        </w:rPr>
        <w:t>Organic</w:t>
      </w:r>
      <w:proofErr w:type="spellEnd"/>
      <w:r w:rsidRPr="00962472">
        <w:rPr>
          <w:snapToGrid w:val="0"/>
          <w:lang w:eastAsia="en-CA"/>
        </w:rPr>
        <w:t xml:space="preserve"> </w:t>
      </w:r>
      <w:proofErr w:type="spellStart"/>
      <w:r w:rsidRPr="00962472">
        <w:rPr>
          <w:snapToGrid w:val="0"/>
          <w:lang w:eastAsia="en-CA"/>
        </w:rPr>
        <w:t>Coatings</w:t>
      </w:r>
      <w:proofErr w:type="spellEnd"/>
      <w:r w:rsidRPr="00962472">
        <w:rPr>
          <w:snapToGrid w:val="0"/>
          <w:lang w:eastAsia="en-CA"/>
        </w:rPr>
        <w:t xml:space="preserve"> on </w:t>
      </w:r>
      <w:proofErr w:type="spellStart"/>
      <w:r w:rsidRPr="00962472">
        <w:rPr>
          <w:snapToGrid w:val="0"/>
          <w:lang w:eastAsia="en-CA"/>
        </w:rPr>
        <w:t>Aluminum</w:t>
      </w:r>
      <w:proofErr w:type="spellEnd"/>
      <w:r w:rsidRPr="00962472">
        <w:rPr>
          <w:snapToGrid w:val="0"/>
          <w:lang w:eastAsia="en-CA"/>
        </w:rPr>
        <w:t xml:space="preserve"> Extrusions and Panels.</w:t>
      </w:r>
    </w:p>
    <w:p w:rsidR="00962472" w:rsidRPr="00962472" w:rsidRDefault="00962472" w:rsidP="00962472">
      <w:pPr>
        <w:ind w:left="1440"/>
        <w:rPr>
          <w:snapToGrid w:val="0"/>
          <w:lang w:eastAsia="en-CA"/>
        </w:rPr>
      </w:pPr>
      <w:r w:rsidRPr="00962472">
        <w:rPr>
          <w:snapToGrid w:val="0"/>
          <w:lang w:eastAsia="en-CA"/>
        </w:rPr>
        <w:lastRenderedPageBreak/>
        <w:t>.4</w:t>
      </w:r>
      <w:r w:rsidRPr="00962472">
        <w:rPr>
          <w:snapToGrid w:val="0"/>
          <w:lang w:eastAsia="en-CA"/>
        </w:rPr>
        <w:tab/>
        <w:t xml:space="preserve">AAMA-2605-[2005], </w:t>
      </w:r>
      <w:proofErr w:type="spellStart"/>
      <w:r w:rsidRPr="00962472">
        <w:rPr>
          <w:snapToGrid w:val="0"/>
          <w:lang w:eastAsia="en-CA"/>
        </w:rPr>
        <w:t>Voluntary</w:t>
      </w:r>
      <w:proofErr w:type="spellEnd"/>
      <w:r w:rsidRPr="00962472">
        <w:rPr>
          <w:snapToGrid w:val="0"/>
          <w:lang w:eastAsia="en-CA"/>
        </w:rPr>
        <w:t xml:space="preserve"> </w:t>
      </w:r>
      <w:proofErr w:type="spellStart"/>
      <w:r w:rsidRPr="00962472">
        <w:rPr>
          <w:snapToGrid w:val="0"/>
          <w:lang w:eastAsia="en-CA"/>
        </w:rPr>
        <w:t>Specification</w:t>
      </w:r>
      <w:proofErr w:type="spellEnd"/>
      <w:r w:rsidRPr="00962472">
        <w:rPr>
          <w:snapToGrid w:val="0"/>
          <w:lang w:eastAsia="en-CA"/>
        </w:rPr>
        <w:t xml:space="preserve">, Performance </w:t>
      </w:r>
      <w:proofErr w:type="spellStart"/>
      <w:r w:rsidRPr="00962472">
        <w:rPr>
          <w:snapToGrid w:val="0"/>
          <w:lang w:eastAsia="en-CA"/>
        </w:rPr>
        <w:t>Requirements</w:t>
      </w:r>
      <w:proofErr w:type="spellEnd"/>
      <w:r w:rsidRPr="00962472">
        <w:rPr>
          <w:snapToGrid w:val="0"/>
          <w:lang w:eastAsia="en-CA"/>
        </w:rPr>
        <w:t xml:space="preserve"> and</w:t>
      </w:r>
    </w:p>
    <w:p w:rsidR="00962472" w:rsidRPr="00962472" w:rsidRDefault="00962472" w:rsidP="00962472">
      <w:pPr>
        <w:ind w:left="1440"/>
        <w:rPr>
          <w:snapToGrid w:val="0"/>
          <w:lang w:eastAsia="en-CA"/>
        </w:rPr>
      </w:pPr>
      <w:r w:rsidRPr="00962472">
        <w:rPr>
          <w:snapToGrid w:val="0"/>
          <w:lang w:eastAsia="en-CA"/>
        </w:rPr>
        <w:t xml:space="preserve">Test </w:t>
      </w:r>
      <w:proofErr w:type="spellStart"/>
      <w:r w:rsidRPr="00962472">
        <w:rPr>
          <w:snapToGrid w:val="0"/>
          <w:lang w:eastAsia="en-CA"/>
        </w:rPr>
        <w:t>Procedures</w:t>
      </w:r>
      <w:proofErr w:type="spellEnd"/>
      <w:r w:rsidRPr="00962472">
        <w:rPr>
          <w:snapToGrid w:val="0"/>
          <w:lang w:eastAsia="en-CA"/>
        </w:rPr>
        <w:t xml:space="preserve"> for Superior </w:t>
      </w:r>
      <w:proofErr w:type="spellStart"/>
      <w:r w:rsidRPr="00962472">
        <w:rPr>
          <w:snapToGrid w:val="0"/>
          <w:lang w:eastAsia="en-CA"/>
        </w:rPr>
        <w:t>Performing</w:t>
      </w:r>
      <w:proofErr w:type="spellEnd"/>
      <w:r w:rsidRPr="00962472">
        <w:rPr>
          <w:snapToGrid w:val="0"/>
          <w:lang w:eastAsia="en-CA"/>
        </w:rPr>
        <w:t xml:space="preserve"> </w:t>
      </w:r>
      <w:proofErr w:type="spellStart"/>
      <w:r w:rsidRPr="00962472">
        <w:rPr>
          <w:snapToGrid w:val="0"/>
          <w:lang w:eastAsia="en-CA"/>
        </w:rPr>
        <w:t>Organic</w:t>
      </w:r>
      <w:proofErr w:type="spellEnd"/>
      <w:r w:rsidRPr="00962472">
        <w:rPr>
          <w:snapToGrid w:val="0"/>
          <w:lang w:eastAsia="en-CA"/>
        </w:rPr>
        <w:t xml:space="preserve"> </w:t>
      </w:r>
      <w:proofErr w:type="spellStart"/>
      <w:r w:rsidRPr="00962472">
        <w:rPr>
          <w:snapToGrid w:val="0"/>
          <w:lang w:eastAsia="en-CA"/>
        </w:rPr>
        <w:t>Coatings</w:t>
      </w:r>
      <w:proofErr w:type="spellEnd"/>
      <w:r w:rsidRPr="00962472">
        <w:rPr>
          <w:snapToGrid w:val="0"/>
          <w:lang w:eastAsia="en-CA"/>
        </w:rPr>
        <w:t xml:space="preserve"> on </w:t>
      </w:r>
      <w:proofErr w:type="spellStart"/>
      <w:r w:rsidRPr="00962472">
        <w:rPr>
          <w:snapToGrid w:val="0"/>
          <w:lang w:eastAsia="en-CA"/>
        </w:rPr>
        <w:t>Aluminum</w:t>
      </w:r>
      <w:proofErr w:type="spellEnd"/>
      <w:r w:rsidRPr="00962472">
        <w:rPr>
          <w:snapToGrid w:val="0"/>
          <w:lang w:eastAsia="en-CA"/>
        </w:rPr>
        <w:t xml:space="preserve"> Extrusions and Panels.</w:t>
      </w:r>
    </w:p>
    <w:p w:rsidR="00962472" w:rsidRPr="00962472" w:rsidRDefault="00962472" w:rsidP="00962472">
      <w:pPr>
        <w:ind w:left="1440"/>
        <w:rPr>
          <w:snapToGrid w:val="0"/>
          <w:lang w:eastAsia="en-CA"/>
        </w:rPr>
      </w:pPr>
      <w:r w:rsidRPr="00962472">
        <w:rPr>
          <w:snapToGrid w:val="0"/>
          <w:lang w:eastAsia="en-CA"/>
        </w:rPr>
        <w:t>.1</w:t>
      </w:r>
      <w:r w:rsidRPr="00962472">
        <w:rPr>
          <w:snapToGrid w:val="0"/>
          <w:lang w:eastAsia="en-CA"/>
        </w:rPr>
        <w:tab/>
        <w:t xml:space="preserve">AAMA CW-10-[2004], Care and Handling of Architectural </w:t>
      </w:r>
      <w:proofErr w:type="spellStart"/>
      <w:r w:rsidRPr="00962472">
        <w:rPr>
          <w:snapToGrid w:val="0"/>
          <w:lang w:eastAsia="en-CA"/>
        </w:rPr>
        <w:t>Aluminum</w:t>
      </w:r>
      <w:proofErr w:type="spellEnd"/>
      <w:r w:rsidRPr="00962472">
        <w:rPr>
          <w:snapToGrid w:val="0"/>
          <w:lang w:eastAsia="en-CA"/>
        </w:rPr>
        <w:t xml:space="preserve"> </w:t>
      </w:r>
      <w:proofErr w:type="spellStart"/>
      <w:r w:rsidRPr="00962472">
        <w:rPr>
          <w:snapToGrid w:val="0"/>
          <w:lang w:eastAsia="en-CA"/>
        </w:rPr>
        <w:t>From</w:t>
      </w:r>
      <w:proofErr w:type="spellEnd"/>
      <w:r w:rsidRPr="00962472">
        <w:rPr>
          <w:snapToGrid w:val="0"/>
          <w:lang w:eastAsia="en-CA"/>
        </w:rPr>
        <w:t xml:space="preserve"> Shop to Site.</w:t>
      </w:r>
    </w:p>
    <w:p w:rsidR="00962472" w:rsidRPr="00962472" w:rsidRDefault="00962472" w:rsidP="00962472">
      <w:pPr>
        <w:ind w:left="720"/>
        <w:rPr>
          <w:snapToGrid w:val="0"/>
          <w:color w:val="000000"/>
          <w:lang w:eastAsia="en-CA"/>
        </w:rPr>
      </w:pPr>
    </w:p>
    <w:p w:rsidR="00962472" w:rsidRPr="00962472" w:rsidRDefault="00962472" w:rsidP="00962472">
      <w:pPr>
        <w:ind w:left="720"/>
        <w:rPr>
          <w:snapToGrid w:val="0"/>
          <w:color w:val="000000"/>
          <w:lang w:eastAsia="en-CA"/>
        </w:rPr>
      </w:pPr>
      <w:r w:rsidRPr="00962472">
        <w:rPr>
          <w:snapToGrid w:val="0"/>
          <w:color w:val="000000"/>
          <w:lang w:eastAsia="en-CA"/>
        </w:rPr>
        <w:t>.3</w:t>
      </w:r>
      <w:r w:rsidRPr="00962472">
        <w:rPr>
          <w:snapToGrid w:val="0"/>
          <w:color w:val="000000"/>
          <w:lang w:eastAsia="en-CA"/>
        </w:rPr>
        <w:tab/>
        <w:t>ASTM International (ASTM).</w:t>
      </w:r>
    </w:p>
    <w:p w:rsidR="00962472" w:rsidRPr="00962472" w:rsidRDefault="00962472" w:rsidP="00962472">
      <w:pPr>
        <w:ind w:left="1440"/>
        <w:rPr>
          <w:snapToGrid w:val="0"/>
          <w:lang w:eastAsia="en-CA"/>
        </w:rPr>
      </w:pPr>
      <w:r w:rsidRPr="00962472">
        <w:rPr>
          <w:snapToGrid w:val="0"/>
          <w:lang w:eastAsia="en-CA"/>
        </w:rPr>
        <w:t>.1</w:t>
      </w:r>
      <w:r w:rsidRPr="00962472">
        <w:rPr>
          <w:snapToGrid w:val="0"/>
          <w:lang w:eastAsia="en-CA"/>
        </w:rPr>
        <w:tab/>
        <w:t xml:space="preserve">ASTM B209-[07], </w:t>
      </w:r>
      <w:proofErr w:type="spellStart"/>
      <w:r w:rsidRPr="00962472">
        <w:rPr>
          <w:snapToGrid w:val="0"/>
          <w:lang w:eastAsia="en-CA"/>
        </w:rPr>
        <w:t>Specification</w:t>
      </w:r>
      <w:proofErr w:type="spellEnd"/>
      <w:r w:rsidRPr="00962472">
        <w:rPr>
          <w:snapToGrid w:val="0"/>
          <w:lang w:eastAsia="en-CA"/>
        </w:rPr>
        <w:t xml:space="preserve"> for </w:t>
      </w:r>
      <w:proofErr w:type="spellStart"/>
      <w:r w:rsidRPr="00962472">
        <w:rPr>
          <w:snapToGrid w:val="0"/>
          <w:lang w:eastAsia="en-CA"/>
        </w:rPr>
        <w:t>Aluminum</w:t>
      </w:r>
      <w:proofErr w:type="spellEnd"/>
      <w:r w:rsidRPr="00962472">
        <w:rPr>
          <w:snapToGrid w:val="0"/>
          <w:lang w:eastAsia="en-CA"/>
        </w:rPr>
        <w:t xml:space="preserve"> and </w:t>
      </w:r>
      <w:proofErr w:type="spellStart"/>
      <w:r w:rsidRPr="00962472">
        <w:rPr>
          <w:snapToGrid w:val="0"/>
          <w:lang w:eastAsia="en-CA"/>
        </w:rPr>
        <w:t>Aluminum-Alloy</w:t>
      </w:r>
      <w:proofErr w:type="spellEnd"/>
      <w:r w:rsidRPr="00962472">
        <w:rPr>
          <w:snapToGrid w:val="0"/>
          <w:lang w:eastAsia="en-CA"/>
        </w:rPr>
        <w:t xml:space="preserve"> </w:t>
      </w:r>
      <w:proofErr w:type="spellStart"/>
      <w:r w:rsidRPr="00962472">
        <w:rPr>
          <w:snapToGrid w:val="0"/>
          <w:lang w:eastAsia="en-CA"/>
        </w:rPr>
        <w:t>Sheet</w:t>
      </w:r>
      <w:proofErr w:type="spellEnd"/>
      <w:r w:rsidRPr="00962472">
        <w:rPr>
          <w:snapToGrid w:val="0"/>
          <w:lang w:eastAsia="en-CA"/>
        </w:rPr>
        <w:t xml:space="preserve"> and Plate.</w:t>
      </w:r>
    </w:p>
    <w:p w:rsidR="00962472" w:rsidRPr="00962472" w:rsidRDefault="00962472" w:rsidP="00962472">
      <w:pPr>
        <w:ind w:left="1440"/>
        <w:rPr>
          <w:snapToGrid w:val="0"/>
          <w:lang w:eastAsia="en-CA"/>
        </w:rPr>
      </w:pPr>
      <w:r w:rsidRPr="00962472">
        <w:rPr>
          <w:snapToGrid w:val="0"/>
          <w:lang w:eastAsia="en-CA"/>
        </w:rPr>
        <w:t>.2</w:t>
      </w:r>
      <w:r w:rsidRPr="00962472">
        <w:rPr>
          <w:snapToGrid w:val="0"/>
          <w:lang w:eastAsia="en-CA"/>
        </w:rPr>
        <w:tab/>
        <w:t xml:space="preserve">ASTM B221-[08], </w:t>
      </w:r>
      <w:proofErr w:type="spellStart"/>
      <w:r w:rsidRPr="00962472">
        <w:rPr>
          <w:snapToGrid w:val="0"/>
          <w:lang w:eastAsia="en-CA"/>
        </w:rPr>
        <w:t>Specification</w:t>
      </w:r>
      <w:proofErr w:type="spellEnd"/>
      <w:r w:rsidRPr="00962472">
        <w:rPr>
          <w:snapToGrid w:val="0"/>
          <w:lang w:eastAsia="en-CA"/>
        </w:rPr>
        <w:t xml:space="preserve"> for </w:t>
      </w:r>
      <w:proofErr w:type="spellStart"/>
      <w:r w:rsidRPr="00962472">
        <w:rPr>
          <w:snapToGrid w:val="0"/>
          <w:lang w:eastAsia="en-CA"/>
        </w:rPr>
        <w:t>Aluminum-Alloy</w:t>
      </w:r>
      <w:proofErr w:type="spellEnd"/>
      <w:r w:rsidRPr="00962472">
        <w:rPr>
          <w:snapToGrid w:val="0"/>
          <w:lang w:eastAsia="en-CA"/>
        </w:rPr>
        <w:t xml:space="preserve"> </w:t>
      </w:r>
      <w:proofErr w:type="spellStart"/>
      <w:r w:rsidRPr="00962472">
        <w:rPr>
          <w:snapToGrid w:val="0"/>
          <w:lang w:eastAsia="en-CA"/>
        </w:rPr>
        <w:t>Extruded</w:t>
      </w:r>
      <w:proofErr w:type="spellEnd"/>
      <w:r w:rsidRPr="00962472">
        <w:rPr>
          <w:snapToGrid w:val="0"/>
          <w:lang w:eastAsia="en-CA"/>
        </w:rPr>
        <w:t xml:space="preserve"> Bars, </w:t>
      </w:r>
      <w:proofErr w:type="spellStart"/>
      <w:r w:rsidRPr="00962472">
        <w:rPr>
          <w:snapToGrid w:val="0"/>
          <w:lang w:eastAsia="en-CA"/>
        </w:rPr>
        <w:t>Rods</w:t>
      </w:r>
      <w:proofErr w:type="spellEnd"/>
      <w:r w:rsidRPr="00962472">
        <w:rPr>
          <w:snapToGrid w:val="0"/>
          <w:lang w:eastAsia="en-CA"/>
        </w:rPr>
        <w:t xml:space="preserve">, </w:t>
      </w:r>
      <w:proofErr w:type="spellStart"/>
      <w:r w:rsidRPr="00962472">
        <w:rPr>
          <w:snapToGrid w:val="0"/>
          <w:lang w:eastAsia="en-CA"/>
        </w:rPr>
        <w:t>Wire</w:t>
      </w:r>
      <w:proofErr w:type="spellEnd"/>
      <w:r w:rsidRPr="00962472">
        <w:rPr>
          <w:snapToGrid w:val="0"/>
          <w:lang w:eastAsia="en-CA"/>
        </w:rPr>
        <w:t>, Profiles, and Tubes.</w:t>
      </w:r>
    </w:p>
    <w:p w:rsidR="00962472" w:rsidRPr="00962472" w:rsidRDefault="00962472" w:rsidP="00962472">
      <w:pPr>
        <w:ind w:left="1440"/>
        <w:rPr>
          <w:snapToGrid w:val="0"/>
          <w:lang w:eastAsia="en-CA"/>
        </w:rPr>
      </w:pPr>
      <w:r w:rsidRPr="00962472">
        <w:rPr>
          <w:snapToGrid w:val="0"/>
          <w:lang w:eastAsia="en-CA"/>
        </w:rPr>
        <w:t>.3</w:t>
      </w:r>
      <w:r w:rsidRPr="00962472">
        <w:rPr>
          <w:snapToGrid w:val="0"/>
          <w:lang w:eastAsia="en-CA"/>
        </w:rPr>
        <w:tab/>
        <w:t xml:space="preserve">ASTM D2240 – [05], Standard Test Method for </w:t>
      </w:r>
      <w:proofErr w:type="spellStart"/>
      <w:r w:rsidRPr="00962472">
        <w:rPr>
          <w:snapToGrid w:val="0"/>
          <w:lang w:eastAsia="en-CA"/>
        </w:rPr>
        <w:t>Rubber</w:t>
      </w:r>
      <w:proofErr w:type="spellEnd"/>
      <w:r w:rsidRPr="00962472">
        <w:rPr>
          <w:snapToGrid w:val="0"/>
          <w:lang w:eastAsia="en-CA"/>
        </w:rPr>
        <w:t xml:space="preserve"> </w:t>
      </w:r>
      <w:proofErr w:type="spellStart"/>
      <w:r w:rsidRPr="00962472">
        <w:rPr>
          <w:snapToGrid w:val="0"/>
          <w:lang w:eastAsia="en-CA"/>
        </w:rPr>
        <w:t>Property</w:t>
      </w:r>
      <w:proofErr w:type="spellEnd"/>
      <w:r w:rsidRPr="00962472">
        <w:rPr>
          <w:snapToGrid w:val="0"/>
          <w:lang w:eastAsia="en-CA"/>
        </w:rPr>
        <w:t>—</w:t>
      </w:r>
      <w:proofErr w:type="spellStart"/>
      <w:r w:rsidRPr="00962472">
        <w:rPr>
          <w:snapToGrid w:val="0"/>
          <w:lang w:eastAsia="en-CA"/>
        </w:rPr>
        <w:t>Durometer</w:t>
      </w:r>
      <w:proofErr w:type="spellEnd"/>
      <w:r w:rsidRPr="00962472">
        <w:rPr>
          <w:snapToGrid w:val="0"/>
          <w:lang w:eastAsia="en-CA"/>
        </w:rPr>
        <w:t xml:space="preserve"> </w:t>
      </w:r>
      <w:proofErr w:type="spellStart"/>
      <w:r w:rsidRPr="00962472">
        <w:rPr>
          <w:snapToGrid w:val="0"/>
          <w:lang w:eastAsia="en-CA"/>
        </w:rPr>
        <w:t>Hardness</w:t>
      </w:r>
      <w:proofErr w:type="spellEnd"/>
      <w:r w:rsidRPr="00962472">
        <w:rPr>
          <w:snapToGrid w:val="0"/>
          <w:lang w:eastAsia="en-CA"/>
        </w:rPr>
        <w:t>.</w:t>
      </w:r>
    </w:p>
    <w:p w:rsidR="00962472" w:rsidRPr="00962472" w:rsidRDefault="00962472" w:rsidP="00962472">
      <w:pPr>
        <w:ind w:left="720"/>
        <w:rPr>
          <w:snapToGrid w:val="0"/>
          <w:color w:val="000000"/>
          <w:lang w:eastAsia="en-CA"/>
        </w:rPr>
      </w:pPr>
    </w:p>
    <w:p w:rsidR="00962472" w:rsidRPr="00962472" w:rsidRDefault="00962472" w:rsidP="00962472">
      <w:pPr>
        <w:ind w:left="720"/>
        <w:rPr>
          <w:snapToGrid w:val="0"/>
          <w:color w:val="000000"/>
          <w:lang w:eastAsia="en-CA"/>
        </w:rPr>
      </w:pPr>
      <w:r w:rsidRPr="00962472">
        <w:rPr>
          <w:snapToGrid w:val="0"/>
          <w:color w:val="000000"/>
          <w:lang w:eastAsia="en-CA"/>
        </w:rPr>
        <w:t>.4</w:t>
      </w:r>
      <w:r w:rsidRPr="00962472">
        <w:rPr>
          <w:snapToGrid w:val="0"/>
          <w:color w:val="000000"/>
          <w:lang w:eastAsia="en-CA"/>
        </w:rPr>
        <w:tab/>
      </w:r>
      <w:r w:rsidR="000B1EAF" w:rsidRPr="00E80648">
        <w:rPr>
          <w:snapToGrid w:val="0"/>
          <w:color w:val="000000"/>
          <w:lang w:eastAsia="en-CA"/>
        </w:rPr>
        <w:t>Conseil du bâtiment durable du Canada (</w:t>
      </w:r>
      <w:proofErr w:type="spellStart"/>
      <w:r w:rsidR="000B1EAF" w:rsidRPr="00E80648">
        <w:rPr>
          <w:snapToGrid w:val="0"/>
          <w:color w:val="000000"/>
          <w:lang w:eastAsia="en-CA"/>
        </w:rPr>
        <w:t>CBDCa</w:t>
      </w:r>
      <w:proofErr w:type="spellEnd"/>
      <w:r w:rsidR="000B1EAF" w:rsidRPr="00E80648">
        <w:rPr>
          <w:snapToGrid w:val="0"/>
          <w:color w:val="000000"/>
          <w:lang w:eastAsia="en-CA"/>
        </w:rPr>
        <w:t>)</w:t>
      </w:r>
      <w:r w:rsidRPr="00962472">
        <w:rPr>
          <w:snapToGrid w:val="0"/>
          <w:color w:val="000000"/>
          <w:lang w:eastAsia="en-CA"/>
        </w:rPr>
        <w:t>.</w:t>
      </w:r>
    </w:p>
    <w:p w:rsidR="00962472" w:rsidRPr="00962472" w:rsidRDefault="00962472" w:rsidP="00962472">
      <w:pPr>
        <w:ind w:left="1440"/>
        <w:rPr>
          <w:snapToGrid w:val="0"/>
          <w:lang w:eastAsia="en-CA"/>
        </w:rPr>
      </w:pPr>
      <w:r w:rsidRPr="00962472">
        <w:rPr>
          <w:snapToGrid w:val="0"/>
          <w:lang w:eastAsia="en-CA"/>
        </w:rPr>
        <w:t>.1</w:t>
      </w:r>
      <w:r w:rsidRPr="00962472">
        <w:rPr>
          <w:snapToGrid w:val="0"/>
          <w:lang w:eastAsia="en-CA"/>
        </w:rPr>
        <w:tab/>
        <w:t xml:space="preserve">LEED® Canada-NC Version 1.0-[2004], LEED (Leadership in </w:t>
      </w:r>
      <w:proofErr w:type="spellStart"/>
      <w:r w:rsidRPr="00962472">
        <w:rPr>
          <w:snapToGrid w:val="0"/>
          <w:lang w:eastAsia="en-CA"/>
        </w:rPr>
        <w:t>Energy</w:t>
      </w:r>
      <w:proofErr w:type="spellEnd"/>
      <w:r w:rsidRPr="00962472">
        <w:rPr>
          <w:snapToGrid w:val="0"/>
          <w:lang w:eastAsia="en-CA"/>
        </w:rPr>
        <w:t xml:space="preserve"> and </w:t>
      </w:r>
      <w:proofErr w:type="spellStart"/>
      <w:r w:rsidRPr="00962472">
        <w:rPr>
          <w:snapToGrid w:val="0"/>
          <w:lang w:eastAsia="en-CA"/>
        </w:rPr>
        <w:t>Environmental</w:t>
      </w:r>
      <w:proofErr w:type="spellEnd"/>
      <w:r w:rsidRPr="00962472">
        <w:rPr>
          <w:snapToGrid w:val="0"/>
          <w:lang w:eastAsia="en-CA"/>
        </w:rPr>
        <w:t xml:space="preserve"> Design): </w:t>
      </w:r>
      <w:r w:rsidR="000B1EAF" w:rsidRPr="00E80648">
        <w:rPr>
          <w:snapToGrid w:val="0"/>
          <w:lang w:eastAsia="en-CA"/>
        </w:rPr>
        <w:t>Documents de référence pour les nouvelles constructions &amp; les rénovations majeures y compris l’addenda 2007</w:t>
      </w:r>
      <w:r w:rsidRPr="00962472">
        <w:rPr>
          <w:snapToGrid w:val="0"/>
          <w:lang w:eastAsia="en-CA"/>
        </w:rPr>
        <w:t>.</w:t>
      </w:r>
    </w:p>
    <w:p w:rsidR="00962472" w:rsidRPr="00962472" w:rsidRDefault="00962472" w:rsidP="00962472">
      <w:pPr>
        <w:ind w:left="720"/>
        <w:rPr>
          <w:snapToGrid w:val="0"/>
          <w:color w:val="000000"/>
          <w:lang w:eastAsia="en-CA"/>
        </w:rPr>
      </w:pPr>
    </w:p>
    <w:p w:rsidR="00962472" w:rsidRPr="00962472" w:rsidRDefault="00962472" w:rsidP="00962472">
      <w:pPr>
        <w:ind w:left="720"/>
        <w:rPr>
          <w:snapToGrid w:val="0"/>
          <w:color w:val="000000"/>
          <w:lang w:eastAsia="en-CA"/>
        </w:rPr>
      </w:pPr>
      <w:r w:rsidRPr="00962472">
        <w:rPr>
          <w:snapToGrid w:val="0"/>
          <w:color w:val="000000"/>
          <w:lang w:eastAsia="en-CA"/>
        </w:rPr>
        <w:t>.5</w:t>
      </w:r>
      <w:r w:rsidRPr="00962472">
        <w:rPr>
          <w:snapToGrid w:val="0"/>
          <w:color w:val="000000"/>
          <w:lang w:eastAsia="en-CA"/>
        </w:rPr>
        <w:tab/>
      </w:r>
      <w:r w:rsidR="000B1EAF" w:rsidRPr="00E80648">
        <w:rPr>
          <w:snapToGrid w:val="0"/>
          <w:color w:val="000000"/>
          <w:lang w:eastAsia="en-CA"/>
        </w:rPr>
        <w:t>Office des normes générales du Canada (ONGC)</w:t>
      </w:r>
      <w:r w:rsidRPr="00962472">
        <w:rPr>
          <w:snapToGrid w:val="0"/>
          <w:color w:val="000000"/>
          <w:lang w:eastAsia="en-CA"/>
        </w:rPr>
        <w:t>.</w:t>
      </w:r>
    </w:p>
    <w:p w:rsidR="00962472" w:rsidRPr="00962472" w:rsidRDefault="00962472" w:rsidP="00962472">
      <w:pPr>
        <w:ind w:left="1440"/>
        <w:rPr>
          <w:snapToGrid w:val="0"/>
          <w:lang w:eastAsia="en-CA"/>
        </w:rPr>
      </w:pPr>
      <w:r w:rsidRPr="00962472">
        <w:rPr>
          <w:snapToGrid w:val="0"/>
          <w:lang w:eastAsia="en-CA"/>
        </w:rPr>
        <w:t>.1</w:t>
      </w:r>
      <w:r w:rsidRPr="00962472">
        <w:rPr>
          <w:snapToGrid w:val="0"/>
          <w:lang w:eastAsia="en-CA"/>
        </w:rPr>
        <w:tab/>
        <w:t xml:space="preserve">CAN/CGSB-12.8-[97], </w:t>
      </w:r>
      <w:r w:rsidR="000B1EAF" w:rsidRPr="00E80648">
        <w:rPr>
          <w:snapToGrid w:val="0"/>
          <w:lang w:eastAsia="en-CA"/>
        </w:rPr>
        <w:t>Vitrages isolants</w:t>
      </w:r>
      <w:r w:rsidRPr="00962472">
        <w:rPr>
          <w:snapToGrid w:val="0"/>
          <w:lang w:eastAsia="en-CA"/>
        </w:rPr>
        <w:t>.</w:t>
      </w:r>
    </w:p>
    <w:p w:rsidR="00962472" w:rsidRPr="00962472" w:rsidRDefault="00962472" w:rsidP="00962472">
      <w:pPr>
        <w:ind w:left="1440"/>
        <w:rPr>
          <w:snapToGrid w:val="0"/>
          <w:lang w:eastAsia="en-CA"/>
        </w:rPr>
      </w:pPr>
      <w:r w:rsidRPr="00962472">
        <w:rPr>
          <w:snapToGrid w:val="0"/>
          <w:lang w:eastAsia="en-CA"/>
        </w:rPr>
        <w:t>.2</w:t>
      </w:r>
      <w:r w:rsidRPr="00962472">
        <w:rPr>
          <w:snapToGrid w:val="0"/>
          <w:lang w:eastAsia="en-CA"/>
        </w:rPr>
        <w:tab/>
        <w:t xml:space="preserve">CAN/CGSB-12.20-[M89], </w:t>
      </w:r>
      <w:r w:rsidR="000B1EAF" w:rsidRPr="00E80648">
        <w:rPr>
          <w:snapToGrid w:val="0"/>
          <w:lang w:eastAsia="en-CA"/>
        </w:rPr>
        <w:t>Règles de calcul du verre à vitre pour le bâtiment</w:t>
      </w:r>
      <w:r w:rsidRPr="00962472">
        <w:rPr>
          <w:snapToGrid w:val="0"/>
          <w:lang w:eastAsia="en-CA"/>
        </w:rPr>
        <w:t>.</w:t>
      </w:r>
    </w:p>
    <w:p w:rsidR="00962472" w:rsidRPr="00962472" w:rsidRDefault="00962472" w:rsidP="000B1EAF">
      <w:pPr>
        <w:ind w:left="1440"/>
        <w:rPr>
          <w:snapToGrid w:val="0"/>
          <w:lang w:eastAsia="en-CA"/>
        </w:rPr>
      </w:pPr>
      <w:r w:rsidRPr="00962472">
        <w:rPr>
          <w:snapToGrid w:val="0"/>
          <w:lang w:eastAsia="en-CA"/>
        </w:rPr>
        <w:t>.3</w:t>
      </w:r>
      <w:r w:rsidRPr="00962472">
        <w:rPr>
          <w:snapToGrid w:val="0"/>
          <w:lang w:eastAsia="en-CA"/>
        </w:rPr>
        <w:tab/>
        <w:t xml:space="preserve">CAN/CGSB-19.13-[M87], </w:t>
      </w:r>
      <w:r w:rsidR="000B1EAF" w:rsidRPr="00E80648">
        <w:rPr>
          <w:snapToGrid w:val="0"/>
          <w:lang w:eastAsia="en-CA"/>
        </w:rPr>
        <w:t>Mastic d’étanchéité à un seul composant, élastomère, à polymérisation chimique</w:t>
      </w:r>
      <w:r w:rsidRPr="00962472">
        <w:rPr>
          <w:snapToGrid w:val="0"/>
          <w:lang w:eastAsia="en-CA"/>
        </w:rPr>
        <w:t>.</w:t>
      </w:r>
    </w:p>
    <w:p w:rsidR="00962472" w:rsidRPr="00962472" w:rsidRDefault="00962472" w:rsidP="00962472">
      <w:pPr>
        <w:ind w:left="720"/>
        <w:rPr>
          <w:snapToGrid w:val="0"/>
          <w:color w:val="000000"/>
          <w:lang w:eastAsia="en-CA"/>
        </w:rPr>
      </w:pPr>
    </w:p>
    <w:p w:rsidR="00962472" w:rsidRPr="00962472" w:rsidRDefault="00962472" w:rsidP="00962472">
      <w:pPr>
        <w:ind w:left="720"/>
        <w:rPr>
          <w:snapToGrid w:val="0"/>
          <w:color w:val="000000"/>
          <w:lang w:eastAsia="en-CA"/>
        </w:rPr>
      </w:pPr>
      <w:r w:rsidRPr="00962472">
        <w:rPr>
          <w:snapToGrid w:val="0"/>
          <w:color w:val="000000"/>
          <w:lang w:eastAsia="en-CA"/>
        </w:rPr>
        <w:t>.6</w:t>
      </w:r>
      <w:r w:rsidRPr="00962472">
        <w:rPr>
          <w:snapToGrid w:val="0"/>
          <w:color w:val="000000"/>
          <w:lang w:eastAsia="en-CA"/>
        </w:rPr>
        <w:tab/>
        <w:t>CSA International (CSA)</w:t>
      </w:r>
    </w:p>
    <w:p w:rsidR="00962472" w:rsidRPr="00962472" w:rsidRDefault="00962472" w:rsidP="00962472">
      <w:pPr>
        <w:ind w:left="1440"/>
        <w:rPr>
          <w:snapToGrid w:val="0"/>
          <w:lang w:eastAsia="en-CA"/>
        </w:rPr>
      </w:pPr>
      <w:r w:rsidRPr="00962472">
        <w:rPr>
          <w:snapToGrid w:val="0"/>
          <w:lang w:eastAsia="en-CA"/>
        </w:rPr>
        <w:t>.2</w:t>
      </w:r>
      <w:r w:rsidRPr="00962472">
        <w:rPr>
          <w:snapToGrid w:val="0"/>
          <w:lang w:eastAsia="en-CA"/>
        </w:rPr>
        <w:tab/>
        <w:t>CAN/CSA-S157</w:t>
      </w:r>
      <w:proofErr w:type="gramStart"/>
      <w:r w:rsidRPr="00962472">
        <w:rPr>
          <w:snapToGrid w:val="0"/>
          <w:lang w:eastAsia="en-CA"/>
        </w:rPr>
        <w:noBreakHyphen/>
        <w:t>[</w:t>
      </w:r>
      <w:proofErr w:type="gramEnd"/>
      <w:r w:rsidRPr="00962472">
        <w:rPr>
          <w:snapToGrid w:val="0"/>
          <w:lang w:eastAsia="en-CA"/>
        </w:rPr>
        <w:t xml:space="preserve">2005], </w:t>
      </w:r>
      <w:r w:rsidR="000B1EAF" w:rsidRPr="00E80648">
        <w:rPr>
          <w:snapToGrid w:val="0"/>
          <w:lang w:eastAsia="en-CA"/>
        </w:rPr>
        <w:t>Calcul de la résistance mécanique des éléments en aluminium</w:t>
      </w:r>
      <w:r w:rsidRPr="00962472">
        <w:rPr>
          <w:snapToGrid w:val="0"/>
          <w:lang w:eastAsia="en-CA"/>
        </w:rPr>
        <w:t>.</w:t>
      </w:r>
    </w:p>
    <w:p w:rsidR="00962472" w:rsidRPr="00962472" w:rsidRDefault="00962472" w:rsidP="00962472">
      <w:pPr>
        <w:ind w:left="1440"/>
        <w:rPr>
          <w:snapToGrid w:val="0"/>
          <w:lang w:eastAsia="en-CA"/>
        </w:rPr>
      </w:pPr>
      <w:r w:rsidRPr="00962472">
        <w:rPr>
          <w:snapToGrid w:val="0"/>
          <w:lang w:eastAsia="en-CA"/>
        </w:rPr>
        <w:t>.3</w:t>
      </w:r>
      <w:r w:rsidRPr="00962472">
        <w:rPr>
          <w:snapToGrid w:val="0"/>
          <w:lang w:eastAsia="en-CA"/>
        </w:rPr>
        <w:tab/>
        <w:t>CAN</w:t>
      </w:r>
      <w:r w:rsidRPr="00962472">
        <w:rPr>
          <w:b/>
          <w:snapToGrid w:val="0"/>
          <w:lang w:eastAsia="en-CA"/>
        </w:rPr>
        <w:t>/</w:t>
      </w:r>
      <w:r w:rsidRPr="00962472">
        <w:rPr>
          <w:snapToGrid w:val="0"/>
          <w:lang w:eastAsia="en-CA"/>
        </w:rPr>
        <w:t>CSA W59.2</w:t>
      </w:r>
      <w:proofErr w:type="gramStart"/>
      <w:r w:rsidRPr="00962472">
        <w:rPr>
          <w:snapToGrid w:val="0"/>
          <w:lang w:eastAsia="en-CA"/>
        </w:rPr>
        <w:noBreakHyphen/>
        <w:t>[</w:t>
      </w:r>
      <w:proofErr w:type="gramEnd"/>
      <w:r w:rsidRPr="00962472">
        <w:rPr>
          <w:snapToGrid w:val="0"/>
          <w:lang w:eastAsia="en-CA"/>
        </w:rPr>
        <w:t xml:space="preserve">M1991(R2003)], </w:t>
      </w:r>
      <w:r w:rsidR="000B1EAF" w:rsidRPr="00E80648">
        <w:rPr>
          <w:snapToGrid w:val="0"/>
          <w:lang w:eastAsia="en-CA"/>
        </w:rPr>
        <w:t>Construction soudée en aluminium</w:t>
      </w:r>
      <w:r w:rsidRPr="00962472">
        <w:rPr>
          <w:snapToGrid w:val="0"/>
          <w:lang w:eastAsia="en-CA"/>
        </w:rPr>
        <w:t>.</w:t>
      </w:r>
    </w:p>
    <w:p w:rsidR="00962472" w:rsidRPr="00962472" w:rsidRDefault="00962472" w:rsidP="00962472">
      <w:pPr>
        <w:ind w:left="720"/>
        <w:rPr>
          <w:snapToGrid w:val="0"/>
          <w:color w:val="000000"/>
          <w:lang w:eastAsia="en-CA"/>
        </w:rPr>
      </w:pPr>
    </w:p>
    <w:p w:rsidR="00962472" w:rsidRPr="00962472" w:rsidRDefault="00962472" w:rsidP="00962472">
      <w:pPr>
        <w:ind w:left="720"/>
        <w:rPr>
          <w:snapToGrid w:val="0"/>
          <w:color w:val="000000"/>
          <w:lang w:eastAsia="en-CA"/>
        </w:rPr>
      </w:pPr>
      <w:r w:rsidRPr="00962472">
        <w:rPr>
          <w:snapToGrid w:val="0"/>
          <w:color w:val="000000"/>
          <w:lang w:eastAsia="en-CA"/>
        </w:rPr>
        <w:t>.7</w:t>
      </w:r>
      <w:r w:rsidRPr="00962472">
        <w:rPr>
          <w:snapToGrid w:val="0"/>
          <w:color w:val="000000"/>
          <w:lang w:eastAsia="en-CA"/>
        </w:rPr>
        <w:tab/>
        <w:t>NAFS – AAMA/WDMA/CSA 101/I.S.2/A440-08</w:t>
      </w:r>
    </w:p>
    <w:p w:rsidR="00962472" w:rsidRPr="00962472" w:rsidRDefault="00962472" w:rsidP="00962472">
      <w:pPr>
        <w:ind w:left="720"/>
        <w:rPr>
          <w:snapToGrid w:val="0"/>
          <w:color w:val="000000"/>
          <w:lang w:eastAsia="en-CA"/>
        </w:rPr>
      </w:pPr>
    </w:p>
    <w:p w:rsidR="00962472" w:rsidRPr="00962472" w:rsidRDefault="00962472" w:rsidP="00962472">
      <w:pPr>
        <w:ind w:left="720"/>
        <w:rPr>
          <w:snapToGrid w:val="0"/>
          <w:color w:val="000000"/>
          <w:lang w:eastAsia="en-CA"/>
        </w:rPr>
      </w:pPr>
      <w:r w:rsidRPr="00962472">
        <w:rPr>
          <w:snapToGrid w:val="0"/>
          <w:color w:val="000000"/>
          <w:lang w:eastAsia="en-CA"/>
        </w:rPr>
        <w:t>.8</w:t>
      </w:r>
      <w:r w:rsidRPr="00962472">
        <w:rPr>
          <w:snapToGrid w:val="0"/>
          <w:color w:val="000000"/>
          <w:lang w:eastAsia="en-CA"/>
        </w:rPr>
        <w:tab/>
      </w:r>
      <w:r w:rsidR="000B1EAF" w:rsidRPr="00E80648">
        <w:rPr>
          <w:snapToGrid w:val="0"/>
          <w:color w:val="000000"/>
          <w:lang w:eastAsia="en-CA"/>
        </w:rPr>
        <w:t xml:space="preserve">Programme Choix environnemental </w:t>
      </w:r>
      <w:r w:rsidRPr="00962472">
        <w:rPr>
          <w:snapToGrid w:val="0"/>
          <w:color w:val="000000"/>
          <w:lang w:eastAsia="en-CA"/>
        </w:rPr>
        <w:t>(</w:t>
      </w:r>
      <w:r w:rsidR="000B1EAF" w:rsidRPr="00E80648">
        <w:rPr>
          <w:snapToGrid w:val="0"/>
          <w:color w:val="000000"/>
          <w:lang w:eastAsia="en-CA"/>
        </w:rPr>
        <w:t>PCE</w:t>
      </w:r>
      <w:r w:rsidRPr="00962472">
        <w:rPr>
          <w:snapToGrid w:val="0"/>
          <w:color w:val="000000"/>
          <w:lang w:eastAsia="en-CA"/>
        </w:rPr>
        <w:t>)</w:t>
      </w:r>
    </w:p>
    <w:p w:rsidR="00962472" w:rsidRPr="00962472" w:rsidRDefault="00962472" w:rsidP="00962472">
      <w:pPr>
        <w:ind w:left="1440"/>
        <w:rPr>
          <w:snapToGrid w:val="0"/>
          <w:lang w:eastAsia="en-CA"/>
        </w:rPr>
      </w:pPr>
      <w:r w:rsidRPr="00962472">
        <w:rPr>
          <w:snapToGrid w:val="0"/>
          <w:lang w:eastAsia="en-CA"/>
        </w:rPr>
        <w:t>.1</w:t>
      </w:r>
      <w:r w:rsidRPr="00962472">
        <w:rPr>
          <w:snapToGrid w:val="0"/>
          <w:lang w:eastAsia="en-CA"/>
        </w:rPr>
        <w:tab/>
      </w:r>
      <w:r w:rsidRPr="00962472">
        <w:rPr>
          <w:snapToGrid w:val="0"/>
          <w:szCs w:val="22"/>
          <w:lang w:eastAsia="en-CA"/>
        </w:rPr>
        <w:t>CCD</w:t>
      </w:r>
      <w:r w:rsidRPr="00962472">
        <w:rPr>
          <w:snapToGrid w:val="0"/>
          <w:szCs w:val="22"/>
          <w:lang w:eastAsia="en-CA"/>
        </w:rPr>
        <w:noBreakHyphen/>
        <w:t>45</w:t>
      </w:r>
      <w:proofErr w:type="gramStart"/>
      <w:r w:rsidRPr="00962472">
        <w:rPr>
          <w:snapToGrid w:val="0"/>
          <w:szCs w:val="22"/>
          <w:lang w:eastAsia="en-CA"/>
        </w:rPr>
        <w:noBreakHyphen/>
        <w:t>[</w:t>
      </w:r>
      <w:proofErr w:type="gramEnd"/>
      <w:r w:rsidRPr="00962472">
        <w:rPr>
          <w:snapToGrid w:val="0"/>
          <w:szCs w:val="22"/>
          <w:lang w:eastAsia="en-CA"/>
        </w:rPr>
        <w:t xml:space="preserve">1995], </w:t>
      </w:r>
      <w:proofErr w:type="spellStart"/>
      <w:r w:rsidRPr="00962472">
        <w:rPr>
          <w:snapToGrid w:val="0"/>
          <w:szCs w:val="22"/>
          <w:lang w:eastAsia="en-CA"/>
        </w:rPr>
        <w:t>Sealants</w:t>
      </w:r>
      <w:proofErr w:type="spellEnd"/>
      <w:r w:rsidRPr="00962472">
        <w:rPr>
          <w:snapToGrid w:val="0"/>
          <w:szCs w:val="22"/>
          <w:lang w:eastAsia="en-CA"/>
        </w:rPr>
        <w:t xml:space="preserve"> and </w:t>
      </w:r>
      <w:proofErr w:type="spellStart"/>
      <w:r w:rsidRPr="00962472">
        <w:rPr>
          <w:snapToGrid w:val="0"/>
          <w:szCs w:val="22"/>
          <w:lang w:eastAsia="en-CA"/>
        </w:rPr>
        <w:t>Caulking</w:t>
      </w:r>
      <w:proofErr w:type="spellEnd"/>
      <w:r w:rsidRPr="00962472">
        <w:rPr>
          <w:snapToGrid w:val="0"/>
          <w:szCs w:val="22"/>
          <w:lang w:eastAsia="en-CA"/>
        </w:rPr>
        <w:t xml:space="preserve"> Compounds.</w:t>
      </w:r>
    </w:p>
    <w:p w:rsidR="00962472" w:rsidRPr="00962472" w:rsidRDefault="00962472" w:rsidP="00962472">
      <w:pPr>
        <w:ind w:left="720"/>
        <w:rPr>
          <w:snapToGrid w:val="0"/>
          <w:color w:val="000000"/>
          <w:lang w:eastAsia="en-CA"/>
        </w:rPr>
      </w:pPr>
    </w:p>
    <w:p w:rsidR="00962472" w:rsidRPr="00962472" w:rsidRDefault="00962472" w:rsidP="00962472">
      <w:pPr>
        <w:ind w:left="720"/>
        <w:rPr>
          <w:snapToGrid w:val="0"/>
          <w:color w:val="000000"/>
          <w:lang w:eastAsia="en-CA"/>
        </w:rPr>
      </w:pPr>
      <w:r w:rsidRPr="00962472">
        <w:rPr>
          <w:snapToGrid w:val="0"/>
          <w:color w:val="000000"/>
          <w:lang w:eastAsia="en-CA"/>
        </w:rPr>
        <w:t>.9</w:t>
      </w:r>
      <w:r w:rsidRPr="00962472">
        <w:rPr>
          <w:snapToGrid w:val="0"/>
          <w:color w:val="000000"/>
          <w:lang w:eastAsia="en-CA"/>
        </w:rPr>
        <w:tab/>
      </w:r>
      <w:proofErr w:type="spellStart"/>
      <w:r w:rsidRPr="00962472">
        <w:rPr>
          <w:snapToGrid w:val="0"/>
          <w:color w:val="000000"/>
          <w:lang w:eastAsia="en-CA"/>
        </w:rPr>
        <w:t>Underwriter’s</w:t>
      </w:r>
      <w:proofErr w:type="spellEnd"/>
      <w:r w:rsidRPr="00962472">
        <w:rPr>
          <w:snapToGrid w:val="0"/>
          <w:color w:val="000000"/>
          <w:lang w:eastAsia="en-CA"/>
        </w:rPr>
        <w:t xml:space="preserve"> </w:t>
      </w:r>
      <w:proofErr w:type="spellStart"/>
      <w:r w:rsidRPr="00962472">
        <w:rPr>
          <w:snapToGrid w:val="0"/>
          <w:color w:val="000000"/>
          <w:lang w:eastAsia="en-CA"/>
        </w:rPr>
        <w:t>Laboratories</w:t>
      </w:r>
      <w:proofErr w:type="spellEnd"/>
      <w:r w:rsidRPr="00962472">
        <w:rPr>
          <w:snapToGrid w:val="0"/>
          <w:color w:val="000000"/>
          <w:lang w:eastAsia="en-CA"/>
        </w:rPr>
        <w:t xml:space="preserve"> of Canada (ULC)</w:t>
      </w:r>
    </w:p>
    <w:p w:rsidR="00962472" w:rsidRPr="00962472" w:rsidRDefault="00962472" w:rsidP="00962472">
      <w:pPr>
        <w:ind w:left="1440"/>
        <w:rPr>
          <w:snapToGrid w:val="0"/>
          <w:lang w:eastAsia="en-CA"/>
        </w:rPr>
      </w:pPr>
      <w:r w:rsidRPr="00962472">
        <w:rPr>
          <w:snapToGrid w:val="0"/>
          <w:lang w:eastAsia="en-CA"/>
        </w:rPr>
        <w:t>.1</w:t>
      </w:r>
      <w:r w:rsidRPr="00962472">
        <w:rPr>
          <w:snapToGrid w:val="0"/>
          <w:lang w:eastAsia="en-CA"/>
        </w:rPr>
        <w:tab/>
      </w:r>
      <w:r w:rsidRPr="00E80648">
        <w:rPr>
          <w:snapToGrid w:val="0"/>
          <w:color w:val="000000"/>
          <w:lang w:eastAsia="en-CA"/>
        </w:rPr>
        <w:t xml:space="preserve">CAN/ULC-S710.1 [2005], Norme sur l’isolant thermique – Mousse d’étanchéité à l’air de polyuréthane </w:t>
      </w:r>
      <w:proofErr w:type="spellStart"/>
      <w:r w:rsidRPr="00E80648">
        <w:rPr>
          <w:snapToGrid w:val="0"/>
          <w:color w:val="000000"/>
          <w:lang w:eastAsia="en-CA"/>
        </w:rPr>
        <w:t>monocomposant</w:t>
      </w:r>
      <w:proofErr w:type="spellEnd"/>
      <w:r w:rsidRPr="00E80648">
        <w:rPr>
          <w:snapToGrid w:val="0"/>
          <w:color w:val="000000"/>
          <w:lang w:eastAsia="en-CA"/>
        </w:rPr>
        <w:t xml:space="preserve"> appliquée en cordon, partie 1 : Spécifications relatives au matériau.</w:t>
      </w:r>
    </w:p>
    <w:p w:rsidR="00962472" w:rsidRPr="00962472" w:rsidRDefault="00962472" w:rsidP="00962472">
      <w:pPr>
        <w:widowControl w:val="0"/>
        <w:tabs>
          <w:tab w:val="left" w:pos="1440"/>
        </w:tabs>
        <w:ind w:left="2160" w:hanging="720"/>
        <w:rPr>
          <w:i/>
          <w:lang w:eastAsia="en-CA"/>
        </w:rPr>
      </w:pPr>
    </w:p>
    <w:p w:rsidR="00950220" w:rsidRPr="00E80648" w:rsidRDefault="00950220">
      <w:pPr>
        <w:pStyle w:val="SpecArticle"/>
      </w:pPr>
      <w:r w:rsidRPr="00E80648">
        <w:t>1.04</w:t>
      </w:r>
      <w:r w:rsidRPr="00E80648">
        <w:tab/>
        <w:t>EXIGENCES ADMINISTRATIVES</w:t>
      </w:r>
    </w:p>
    <w:p w:rsidR="00950220" w:rsidRPr="00E80648" w:rsidRDefault="00950220" w:rsidP="00CC0DB6">
      <w:pPr>
        <w:pStyle w:val="SpecP1"/>
      </w:pPr>
    </w:p>
    <w:p w:rsidR="00950220" w:rsidRPr="00E80648" w:rsidRDefault="00950220" w:rsidP="00CC0DB6">
      <w:pPr>
        <w:pStyle w:val="SpecP1"/>
      </w:pPr>
      <w:r w:rsidRPr="00E80648">
        <w:t>.1</w:t>
      </w:r>
      <w:r w:rsidRPr="00E80648">
        <w:tab/>
        <w:t>Coordination : Coordonner le calendrier et l’ordonnancement des travaux énoncés dans la présente section avec ceux des autres corps de métiers pour éviter les retards dans la réalisation du projet.</w:t>
      </w:r>
    </w:p>
    <w:p w:rsidR="00950220" w:rsidRPr="00E80648" w:rsidRDefault="00950220" w:rsidP="00CC0DB6">
      <w:pPr>
        <w:pStyle w:val="SpecP1"/>
      </w:pPr>
    </w:p>
    <w:p w:rsidR="00950220" w:rsidRPr="00E80648" w:rsidRDefault="00950220" w:rsidP="00CC0DB6">
      <w:pPr>
        <w:pStyle w:val="SpecP1"/>
      </w:pPr>
      <w:r w:rsidRPr="00E80648">
        <w:t>.2</w:t>
      </w:r>
      <w:r w:rsidRPr="00E80648">
        <w:tab/>
        <w:t>Réunion préalable aux travaux d’installation : Après l’octroi du contrat, convenir d’une réunion préalable aux travaux d’installation qui doit se tenir une semaine avant le début des travaux énoncés dans la présente section afin de vérifier les exigences du projet, l’état du support et la coordination avec les autres corps d’état du second œuvre, de même que pour passer en revue les instructions d’installation écrites du fabricant.</w:t>
      </w:r>
    </w:p>
    <w:p w:rsidR="00950220" w:rsidRPr="00E80648" w:rsidRDefault="00950220" w:rsidP="005A501B">
      <w:pPr>
        <w:pStyle w:val="SpecP2"/>
      </w:pPr>
      <w:r w:rsidRPr="00E80648">
        <w:t>.1</w:t>
      </w:r>
      <w:r w:rsidRPr="00E80648">
        <w:tab/>
        <w:t>Se conformer à la section 01 31 19 – Réunions de projet, et coordonner ces réunions avec les autres réunions préalables aux travaux d’installation de même nature.</w:t>
      </w:r>
    </w:p>
    <w:p w:rsidR="00950220" w:rsidRPr="00E80648" w:rsidRDefault="00950220" w:rsidP="005A501B">
      <w:pPr>
        <w:pStyle w:val="SpecP2"/>
      </w:pPr>
      <w:r w:rsidRPr="00E80648">
        <w:t>.2</w:t>
      </w:r>
      <w:r w:rsidRPr="00E80648">
        <w:tab/>
        <w:t>Aviser les participants deux (2) semaines avant la tenue de la réunion, et veiller à ce que ces participants soient constitués au moins des personnes suivantes :</w:t>
      </w:r>
    </w:p>
    <w:p w:rsidR="00950220" w:rsidRPr="00E80648" w:rsidRDefault="00950220">
      <w:pPr>
        <w:pStyle w:val="SpecP3"/>
      </w:pPr>
      <w:r w:rsidRPr="00E80648">
        <w:t>.1</w:t>
      </w:r>
      <w:r w:rsidRPr="00E80648">
        <w:tab/>
        <w:t>La propriétaire;</w:t>
      </w:r>
    </w:p>
    <w:p w:rsidR="00950220" w:rsidRPr="00E80648" w:rsidRDefault="00950220">
      <w:pPr>
        <w:pStyle w:val="SpecP3"/>
      </w:pPr>
      <w:r w:rsidRPr="00E80648">
        <w:t>.2</w:t>
      </w:r>
      <w:r w:rsidRPr="00E80648">
        <w:tab/>
        <w:t>Le consultant;</w:t>
      </w:r>
    </w:p>
    <w:p w:rsidR="00950220" w:rsidRPr="00E80648" w:rsidRDefault="00950220">
      <w:pPr>
        <w:pStyle w:val="SpecP3"/>
      </w:pPr>
      <w:r w:rsidRPr="00E80648">
        <w:t>.3</w:t>
      </w:r>
      <w:r w:rsidRPr="00E80648">
        <w:tab/>
        <w:t xml:space="preserve">Le sous-traitant chargé de l’installation </w:t>
      </w:r>
      <w:r w:rsidR="000B1EAF" w:rsidRPr="00E80648">
        <w:t>du système de fene</w:t>
      </w:r>
      <w:r w:rsidR="00A90287" w:rsidRPr="00E80648">
        <w:t>stration</w:t>
      </w:r>
      <w:r w:rsidRPr="00E80648">
        <w:t>;</w:t>
      </w:r>
    </w:p>
    <w:p w:rsidR="00950220" w:rsidRPr="00E80648" w:rsidRDefault="00950220">
      <w:pPr>
        <w:pStyle w:val="SpecP3"/>
      </w:pPr>
      <w:r w:rsidRPr="00E80648">
        <w:t>.4</w:t>
      </w:r>
      <w:r w:rsidRPr="00E80648">
        <w:tab/>
        <w:t>Le représentant technique du fabricant.</w:t>
      </w:r>
    </w:p>
    <w:p w:rsidR="00950220" w:rsidRPr="00E80648" w:rsidRDefault="00950220" w:rsidP="005A501B">
      <w:pPr>
        <w:pStyle w:val="SpecP2"/>
      </w:pPr>
      <w:r w:rsidRPr="00E80648">
        <w:t>.3</w:t>
      </w:r>
      <w:r w:rsidRPr="00E80648">
        <w:tab/>
        <w:t>S’assurer que l’examen des méthodes et des procédures concernant l’installation de fenêtres en aluminium, y compris la coordination des travaux connexes, soit porté à l’ordre du jour de la réunion.</w:t>
      </w:r>
    </w:p>
    <w:p w:rsidR="00950220" w:rsidRPr="00E80648" w:rsidRDefault="00950220" w:rsidP="005A501B">
      <w:pPr>
        <w:pStyle w:val="SpecP2"/>
      </w:pPr>
      <w:r w:rsidRPr="00E80648">
        <w:t>.4</w:t>
      </w:r>
      <w:r w:rsidRPr="00E80648">
        <w:tab/>
        <w:t>Dresser le compte-rendu de la réunion en prenant soin de consigner les mesures correctives et autres mesures nécessaires pour garantir la réussite des travaux. Distribuer ce compte-rendu à tous les participants dans la semaine qui suit la réunion.</w:t>
      </w:r>
    </w:p>
    <w:p w:rsidR="00950220" w:rsidRPr="00E80648" w:rsidRDefault="00950220">
      <w:pPr>
        <w:pStyle w:val="SpecSN"/>
      </w:pPr>
      <w:r w:rsidRPr="00E80648">
        <w:rPr>
          <w:u w:val="single"/>
        </w:rPr>
        <w:lastRenderedPageBreak/>
        <w:t>NOTE EXPLICATIVE ALUMICOR :</w:t>
      </w:r>
      <w:r w:rsidRPr="00E80648">
        <w:t xml:space="preserve"> L’article ci-dessous traite de la soumission de données pertinentes que doit fournir l’entrepreneur.</w:t>
      </w:r>
    </w:p>
    <w:p w:rsidR="00950220" w:rsidRPr="00E80648" w:rsidRDefault="00950220">
      <w:pPr>
        <w:pStyle w:val="SpecArticle"/>
      </w:pPr>
      <w:r w:rsidRPr="00E80648">
        <w:t>1.05</w:t>
      </w:r>
      <w:r w:rsidRPr="00E80648">
        <w:tab/>
        <w:t>DOCUMENTS SUR LES MESURES PRISES ET DOCUMENTATION À SOUMETTRE</w:t>
      </w:r>
    </w:p>
    <w:p w:rsidR="00950220" w:rsidRPr="00E80648" w:rsidRDefault="00950220" w:rsidP="00CC0DB6">
      <w:pPr>
        <w:pStyle w:val="SpecP1"/>
      </w:pPr>
    </w:p>
    <w:p w:rsidR="00950220" w:rsidRPr="00E80648" w:rsidRDefault="00950220" w:rsidP="00CC0DB6">
      <w:pPr>
        <w:pStyle w:val="SpecP1"/>
      </w:pPr>
      <w:r w:rsidRPr="00E80648">
        <w:t>.1</w:t>
      </w:r>
      <w:r w:rsidRPr="00E80648">
        <w:tab/>
        <w:t>Soumettre les documents conformément aux modalités du contrat et à la section 01 33 00 - Documents/échantillons à soumettre.</w:t>
      </w:r>
    </w:p>
    <w:p w:rsidR="00950220" w:rsidRPr="00E80648" w:rsidRDefault="00950220" w:rsidP="00CC0DB6">
      <w:pPr>
        <w:pStyle w:val="SpecP1"/>
      </w:pPr>
    </w:p>
    <w:p w:rsidR="00950220" w:rsidRPr="00E80648" w:rsidRDefault="00950220" w:rsidP="00CC0DB6">
      <w:pPr>
        <w:pStyle w:val="SpecP1"/>
      </w:pPr>
      <w:r w:rsidRPr="00E80648">
        <w:t>.2</w:t>
      </w:r>
      <w:r w:rsidRPr="00E80648">
        <w:tab/>
        <w:t>Documentation sur les produits : Soumettre la documentation sur les produits, y compris la documentation sur les fenêtres en aluminium, le vitrage, les composantes et les accessoires, en indiquant la conformité aux exigences et aux caractéristiques des matériaux décrites au devis.</w:t>
      </w:r>
    </w:p>
    <w:p w:rsidR="00950220" w:rsidRPr="00E80648" w:rsidRDefault="00950220" w:rsidP="005A501B">
      <w:pPr>
        <w:pStyle w:val="SpecP2"/>
      </w:pPr>
      <w:r w:rsidRPr="00E80648">
        <w:t>.1</w:t>
      </w:r>
      <w:r w:rsidRPr="00E80648">
        <w:tab/>
        <w:t>Sur le papier à en-tête du fabricant des fenêtres, soumettre la liste des matériaux, des composantes et des accessoires devant être incorporés aux travaux.</w:t>
      </w:r>
    </w:p>
    <w:p w:rsidR="00950220" w:rsidRPr="00E80648" w:rsidRDefault="00950220" w:rsidP="005A501B">
      <w:pPr>
        <w:pStyle w:val="SpecP2"/>
      </w:pPr>
      <w:r w:rsidRPr="00E80648">
        <w:t>.2</w:t>
      </w:r>
      <w:r w:rsidRPr="00E80648">
        <w:tab/>
        <w:t>Inscrire les noms des produits, les types et les numéros de série.</w:t>
      </w:r>
    </w:p>
    <w:p w:rsidR="00950220" w:rsidRPr="00E80648" w:rsidRDefault="00950220" w:rsidP="005A501B">
      <w:pPr>
        <w:pStyle w:val="SpecP2"/>
      </w:pPr>
      <w:r w:rsidRPr="00E80648">
        <w:t>.3</w:t>
      </w:r>
      <w:r w:rsidRPr="00E80648">
        <w:tab/>
        <w:t>Inscrire les coordonnées du fabricant et de son représentant pour les besoins du présent projet.</w:t>
      </w:r>
    </w:p>
    <w:p w:rsidR="00950220" w:rsidRPr="00E80648" w:rsidRDefault="00950220" w:rsidP="00CC0DB6">
      <w:pPr>
        <w:pStyle w:val="SpecP1"/>
      </w:pPr>
    </w:p>
    <w:p w:rsidR="00950220" w:rsidRPr="00E80648" w:rsidRDefault="00950220" w:rsidP="00CC0DB6">
      <w:pPr>
        <w:pStyle w:val="SpecP1"/>
      </w:pPr>
      <w:r w:rsidRPr="00E80648">
        <w:t>.3</w:t>
      </w:r>
      <w:r w:rsidRPr="00E80648">
        <w:tab/>
        <w:t>Dessins d’atelier : Soumettre les dessins portant le sceau d’un ingénieur agréé ou breveté dans [la province] [le territoire] [de] [du] [de l’] [_____], Canada.</w:t>
      </w:r>
    </w:p>
    <w:p w:rsidR="00950220" w:rsidRPr="00E80648" w:rsidRDefault="00950220" w:rsidP="005A501B">
      <w:pPr>
        <w:pStyle w:val="SpecP2"/>
      </w:pPr>
      <w:r w:rsidRPr="00E80648">
        <w:t>.1</w:t>
      </w:r>
      <w:r w:rsidRPr="00E80648">
        <w:tab/>
        <w:t>Indiquer les matériaux et les détails de tête (linteau), de jambage et de seuil, les profils des composantes, les garnitures intérieures et extérieures, la jonction entre les unités combinées, les élévations des unités, les détails d’ancrage, la description des composantes associées ainsi que les finis des surfaces exposées, les attaches et le calfeutrage.</w:t>
      </w:r>
    </w:p>
    <w:p w:rsidR="00950220" w:rsidRPr="00E80648" w:rsidRDefault="00950220" w:rsidP="005A501B">
      <w:pPr>
        <w:pStyle w:val="SpecP2"/>
      </w:pPr>
      <w:r w:rsidRPr="00E80648">
        <w:t>.2</w:t>
      </w:r>
      <w:r w:rsidRPr="00E80648">
        <w:tab/>
        <w:t>Indiquer l’emplacement des plaques signalétiques du fabricant.</w:t>
      </w:r>
    </w:p>
    <w:p w:rsidR="00950220" w:rsidRPr="00E80648" w:rsidRDefault="00950220" w:rsidP="00CC0DB6">
      <w:pPr>
        <w:pStyle w:val="SpecP1"/>
      </w:pPr>
    </w:p>
    <w:p w:rsidR="00950220" w:rsidRPr="00E80648" w:rsidRDefault="00950220" w:rsidP="00CC0DB6">
      <w:pPr>
        <w:pStyle w:val="SpecP1"/>
      </w:pPr>
      <w:r w:rsidRPr="00E80648">
        <w:t>.4</w:t>
      </w:r>
      <w:r w:rsidRPr="00E80648">
        <w:tab/>
        <w:t>Échantillons :</w:t>
      </w:r>
    </w:p>
    <w:p w:rsidR="00950220" w:rsidRPr="00E80648" w:rsidRDefault="00950220" w:rsidP="005A501B">
      <w:pPr>
        <w:pStyle w:val="SpecP2"/>
      </w:pPr>
      <w:r w:rsidRPr="00E80648">
        <w:t>.1</w:t>
      </w:r>
      <w:r w:rsidRPr="00E80648">
        <w:tab/>
        <w:t xml:space="preserve">Soumettre en doubles exemplaires des sections échantillons de 300 x 300 mm </w:t>
      </w:r>
      <w:r w:rsidRPr="00E80648">
        <w:rPr>
          <w:color w:val="C00000"/>
        </w:rPr>
        <w:t>(12 x 12 po)</w:t>
      </w:r>
      <w:r w:rsidRPr="00E80648">
        <w:t xml:space="preserve"> montrant la surface, la finition, la couleur et la texture de l’aluminium préfinie, y compris les détails du coin du cadre.</w:t>
      </w:r>
    </w:p>
    <w:p w:rsidR="00950220" w:rsidRPr="00E80648" w:rsidRDefault="00950220" w:rsidP="005A501B">
      <w:pPr>
        <w:pStyle w:val="SpecP2"/>
      </w:pPr>
      <w:r w:rsidRPr="00E80648">
        <w:t>.2</w:t>
      </w:r>
      <w:r w:rsidRPr="00E80648">
        <w:tab/>
        <w:t xml:space="preserve">Soumettre en doubles exemplaires des sections échantillons de 300 x 300 mm </w:t>
      </w:r>
      <w:r w:rsidRPr="00E80648">
        <w:rPr>
          <w:color w:val="C00000"/>
        </w:rPr>
        <w:t>(12 x 12 po)</w:t>
      </w:r>
      <w:r w:rsidRPr="00E80648">
        <w:t xml:space="preserve"> de panneau de vitrage isolant montrant le vitrage ainsi que les détails des bords et des coins.</w:t>
      </w:r>
    </w:p>
    <w:p w:rsidR="00950220" w:rsidRPr="00E80648" w:rsidRDefault="00950220" w:rsidP="00CC0DB6">
      <w:pPr>
        <w:pStyle w:val="SpecP1"/>
      </w:pPr>
    </w:p>
    <w:p w:rsidR="00950220" w:rsidRPr="00E80648" w:rsidRDefault="00950220" w:rsidP="00CC0DB6">
      <w:pPr>
        <w:pStyle w:val="SpecP1"/>
      </w:pPr>
      <w:r w:rsidRPr="00E80648">
        <w:t>.5</w:t>
      </w:r>
      <w:r w:rsidRPr="00E80648">
        <w:tab/>
        <w:t xml:space="preserve">Rendement thermique : Soumettre l’attestation que les panneaux de vitrage isolant sont conformes aux indices </w:t>
      </w:r>
      <w:proofErr w:type="spellStart"/>
      <w:r w:rsidR="00C85A53" w:rsidRPr="00E80648">
        <w:t>U</w:t>
      </w:r>
      <w:r w:rsidR="0013465D" w:rsidRPr="00E80648">
        <w:t>si</w:t>
      </w:r>
      <w:proofErr w:type="spellEnd"/>
      <w:r w:rsidR="00C85A53" w:rsidRPr="00E80648">
        <w:t xml:space="preserve"> (U)</w:t>
      </w:r>
      <w:r w:rsidRPr="00E80648">
        <w:t xml:space="preserve"> spécifiés.</w:t>
      </w:r>
    </w:p>
    <w:p w:rsidR="00950220" w:rsidRPr="00E80648" w:rsidRDefault="00950220" w:rsidP="005A501B">
      <w:pPr>
        <w:pStyle w:val="SpecP2"/>
      </w:pPr>
    </w:p>
    <w:p w:rsidR="00950220" w:rsidRPr="00E80648" w:rsidRDefault="00950220" w:rsidP="00CC0DB6">
      <w:pPr>
        <w:pStyle w:val="SpecP1"/>
      </w:pPr>
      <w:r w:rsidRPr="00E80648">
        <w:t>.6</w:t>
      </w:r>
      <w:r w:rsidRPr="00E80648">
        <w:tab/>
        <w:t>Rapports d’essais :</w:t>
      </w:r>
    </w:p>
    <w:p w:rsidR="00950220" w:rsidRPr="00E80648" w:rsidRDefault="00950220" w:rsidP="005A501B">
      <w:pPr>
        <w:pStyle w:val="SpecP2"/>
      </w:pPr>
      <w:r w:rsidRPr="00E80648">
        <w:t>.1</w:t>
      </w:r>
      <w:r w:rsidRPr="00E80648">
        <w:tab/>
        <w:t xml:space="preserve"> Soumettre les rapports d’essais montrant la conformité aux caractéristiques de rendement et les propriétés physiques spécifiées, notamment en ce qui concerne l’infiltration d’air et d’eau.</w:t>
      </w:r>
    </w:p>
    <w:p w:rsidR="00950220" w:rsidRPr="00E80648" w:rsidRDefault="00950220" w:rsidP="00CC0DB6">
      <w:pPr>
        <w:pStyle w:val="SpecP1"/>
      </w:pPr>
    </w:p>
    <w:p w:rsidR="00950220" w:rsidRPr="00E80648" w:rsidRDefault="00950220" w:rsidP="00CC0DB6">
      <w:pPr>
        <w:pStyle w:val="SpecP1"/>
      </w:pPr>
      <w:r w:rsidRPr="00E80648">
        <w:t>.7</w:t>
      </w:r>
      <w:r w:rsidRPr="00E80648">
        <w:tab/>
        <w:t>Rapports périodiques : Soumettre les rapports périodiques du fabricant dans les trois (3) jours suivant la visite et l’inspection sur le chantier des représentants du fabricant.</w:t>
      </w:r>
    </w:p>
    <w:p w:rsidR="00950220" w:rsidRPr="00E80648" w:rsidRDefault="00950220">
      <w:pPr>
        <w:pStyle w:val="P2"/>
        <w:rPr>
          <w:rFonts w:ascii="Times New Roman" w:hAnsi="Times New Roman" w:cs="Times New Roman"/>
          <w:b w:val="0"/>
          <w:bCs w:val="0"/>
          <w:i w:val="0"/>
          <w:iCs w:val="0"/>
          <w:snapToGrid w:val="0"/>
        </w:rPr>
      </w:pPr>
    </w:p>
    <w:p w:rsidR="00950220" w:rsidRPr="00E80648" w:rsidRDefault="00950220" w:rsidP="00CC0DB6">
      <w:pPr>
        <w:pStyle w:val="SpecP1"/>
      </w:pPr>
      <w:r w:rsidRPr="00E80648">
        <w:t>.8</w:t>
      </w:r>
      <w:r w:rsidRPr="00E80648">
        <w:tab/>
        <w:t>Écoconception (LEED).</w:t>
      </w:r>
    </w:p>
    <w:p w:rsidR="00950220" w:rsidRPr="00E80648" w:rsidRDefault="00950220" w:rsidP="005A501B">
      <w:pPr>
        <w:pStyle w:val="SpecP2"/>
      </w:pPr>
      <w:r w:rsidRPr="00E80648">
        <w:t>.1</w:t>
      </w:r>
      <w:r w:rsidRPr="00E80648">
        <w:tab/>
        <w:t>Documents LEED à soumettre : Conformément à la section [01 35 21 – Exigences LEED]</w:t>
      </w:r>
    </w:p>
    <w:p w:rsidR="00950220" w:rsidRPr="00E80648" w:rsidRDefault="00950220">
      <w:pPr>
        <w:pStyle w:val="P2"/>
        <w:rPr>
          <w:rFonts w:ascii="Times New Roman" w:hAnsi="Times New Roman" w:cs="Times New Roman"/>
          <w:b w:val="0"/>
          <w:bCs w:val="0"/>
          <w:snapToGrid w:val="0"/>
        </w:rPr>
      </w:pPr>
    </w:p>
    <w:p w:rsidR="00950220" w:rsidRPr="00E80648" w:rsidRDefault="00950220" w:rsidP="00CC0DB6">
      <w:pPr>
        <w:pStyle w:val="SpecP1"/>
      </w:pPr>
      <w:r w:rsidRPr="00E80648">
        <w:t>.9</w:t>
      </w:r>
      <w:r w:rsidRPr="00E80648">
        <w:tab/>
        <w:t>Compétences de l’installateur :</w:t>
      </w:r>
    </w:p>
    <w:p w:rsidR="00950220" w:rsidRPr="00E80648" w:rsidRDefault="00950220" w:rsidP="005A501B">
      <w:pPr>
        <w:pStyle w:val="SpecP2"/>
      </w:pPr>
      <w:r w:rsidRPr="00E80648">
        <w:t>.1</w:t>
      </w:r>
      <w:r w:rsidRPr="00E80648">
        <w:tab/>
        <w:t xml:space="preserve">Soumettre une lettre attestant de l’expérience de l’installateur pour des travaux similaires à ceux énoncés dans la présente section. </w:t>
      </w:r>
    </w:p>
    <w:p w:rsidR="00950220" w:rsidRPr="00E80648" w:rsidRDefault="00950220">
      <w:pPr>
        <w:pStyle w:val="P2"/>
        <w:ind w:left="1440"/>
        <w:rPr>
          <w:rFonts w:ascii="Times New Roman" w:hAnsi="Times New Roman" w:cs="Times New Roman"/>
          <w:b w:val="0"/>
          <w:bCs w:val="0"/>
          <w:snapToGrid w:val="0"/>
        </w:rPr>
      </w:pPr>
    </w:p>
    <w:p w:rsidR="00950220" w:rsidRPr="00E80648" w:rsidRDefault="00770286">
      <w:pPr>
        <w:pStyle w:val="SpecArticle"/>
      </w:pPr>
      <w:r w:rsidRPr="00E80648">
        <w:br w:type="page"/>
      </w:r>
      <w:r w:rsidR="00950220" w:rsidRPr="00E80648">
        <w:lastRenderedPageBreak/>
        <w:t>1.06</w:t>
      </w:r>
      <w:r w:rsidR="00950220" w:rsidRPr="00E80648">
        <w:tab/>
        <w:t>DOCUMENTS/ÉLÉMENTS À REMETTRE À L’ACHÈVEMENT DES TRAVAUX</w:t>
      </w:r>
    </w:p>
    <w:p w:rsidR="00950220" w:rsidRPr="00E80648" w:rsidRDefault="00950220" w:rsidP="00CC0DB6">
      <w:pPr>
        <w:pStyle w:val="SpecP1"/>
      </w:pPr>
    </w:p>
    <w:p w:rsidR="00950220" w:rsidRPr="00E80648" w:rsidRDefault="00950220" w:rsidP="00CC0DB6">
      <w:pPr>
        <w:pStyle w:val="SpecP1"/>
      </w:pPr>
      <w:r w:rsidRPr="00E80648">
        <w:t>.1</w:t>
      </w:r>
      <w:r w:rsidRPr="00E80648">
        <w:tab/>
        <w:t>Documents sur l’exploitation et l’entretien : Fournir les documents sur l’entretien des fenêtres devant être inclus dans le manuel décrit à la section 01 78 00 - Documents/éléments à remettre à l’achèvement des travaux.</w:t>
      </w:r>
    </w:p>
    <w:p w:rsidR="00950220" w:rsidRPr="00E80648" w:rsidRDefault="00950220">
      <w:pPr>
        <w:pStyle w:val="SpecSN"/>
      </w:pPr>
      <w:r w:rsidRPr="00E80648">
        <w:rPr>
          <w:u w:val="single"/>
        </w:rPr>
        <w:t>NOTE EXPLICATIVE ALUMICOR :</w:t>
      </w:r>
      <w:r w:rsidRPr="00E80648">
        <w:t xml:space="preserve"> Si la conformité aux normes LEED ne fait pas partie du projet, supprimer le paragraphe suivant.</w:t>
      </w:r>
    </w:p>
    <w:p w:rsidR="00950220" w:rsidRPr="00E80648" w:rsidRDefault="00950220" w:rsidP="00CC0DB6">
      <w:pPr>
        <w:pStyle w:val="SpecP1"/>
      </w:pPr>
      <w:r w:rsidRPr="00E80648">
        <w:t>.2</w:t>
      </w:r>
      <w:r w:rsidRPr="00E80648">
        <w:tab/>
        <w:t>Documents sur l’écoconception (LEED) à remettre à l’achèvement des travaux.</w:t>
      </w:r>
    </w:p>
    <w:p w:rsidR="00950220" w:rsidRPr="00E80648" w:rsidRDefault="00950220" w:rsidP="005A501B">
      <w:pPr>
        <w:pStyle w:val="SpecP2"/>
      </w:pPr>
      <w:r w:rsidRPr="00E80648">
        <w:t>.1</w:t>
      </w:r>
      <w:r w:rsidRPr="00E80648">
        <w:tab/>
        <w:t>Fournir les calculs des taux de recyclage, les taux de récupération et les taux d’enfouissement à la fin du projet pour les travaux visés par la présente section illustrant le pourcentage de déchets de construction recyclés.</w:t>
      </w:r>
    </w:p>
    <w:p w:rsidR="00950220" w:rsidRPr="00E80648" w:rsidRDefault="00950220" w:rsidP="005A501B">
      <w:pPr>
        <w:pStyle w:val="SpecP2"/>
      </w:pPr>
      <w:r w:rsidRPr="00E80648">
        <w:t>.2</w:t>
      </w:r>
      <w:r w:rsidRPr="00E80648">
        <w:tab/>
        <w:t>Soumettre les reçus de matériaux fournis par les installations de recyclage comme pièces justificatives.</w:t>
      </w:r>
    </w:p>
    <w:p w:rsidR="00950220" w:rsidRPr="00E80648" w:rsidRDefault="00950220" w:rsidP="00CC0DB6">
      <w:pPr>
        <w:pStyle w:val="SpecP1"/>
      </w:pPr>
    </w:p>
    <w:p w:rsidR="00950220" w:rsidRPr="00E80648" w:rsidRDefault="00950220" w:rsidP="00CC0DB6">
      <w:pPr>
        <w:pStyle w:val="SpecP1"/>
      </w:pPr>
      <w:r w:rsidRPr="00E80648">
        <w:t>.3</w:t>
      </w:r>
      <w:r w:rsidRPr="00E80648">
        <w:tab/>
        <w:t>Registres : Conformément à la section 01 78 00 - Documents/éléments à remettre à l’achèvement des travaux.</w:t>
      </w:r>
    </w:p>
    <w:p w:rsidR="00950220" w:rsidRPr="00E80648" w:rsidRDefault="00950220" w:rsidP="005A501B">
      <w:pPr>
        <w:pStyle w:val="SpecP2"/>
      </w:pPr>
      <w:r w:rsidRPr="00E80648">
        <w:t>.1</w:t>
      </w:r>
      <w:r w:rsidRPr="00E80648">
        <w:tab/>
        <w:t>Dresser la liste des matériaux employés dans les travaux de</w:t>
      </w:r>
      <w:r w:rsidRPr="00E80648">
        <w:rPr>
          <w:color w:val="C00000"/>
        </w:rPr>
        <w:t xml:space="preserve"> </w:t>
      </w:r>
      <w:r w:rsidRPr="00E80648">
        <w:t>fenêtrage</w:t>
      </w:r>
    </w:p>
    <w:p w:rsidR="00950220" w:rsidRPr="00E80648" w:rsidRDefault="00950220" w:rsidP="005A501B">
      <w:pPr>
        <w:pStyle w:val="SpecP2"/>
      </w:pPr>
      <w:r w:rsidRPr="00E80648">
        <w:t>.2</w:t>
      </w:r>
      <w:r w:rsidRPr="00E80648">
        <w:tab/>
        <w:t>Garantie : Soumettre les documents de garantie spécifiés.</w:t>
      </w:r>
    </w:p>
    <w:p w:rsidR="00950220" w:rsidRPr="00E80648" w:rsidRDefault="00950220" w:rsidP="00CC0DB6">
      <w:pPr>
        <w:pStyle w:val="SpecP1"/>
      </w:pPr>
    </w:p>
    <w:p w:rsidR="00950220" w:rsidRPr="00E80648" w:rsidRDefault="00950220">
      <w:pPr>
        <w:pStyle w:val="SpecArticle"/>
      </w:pPr>
      <w:r w:rsidRPr="00E80648">
        <w:t>1.07</w:t>
      </w:r>
      <w:r w:rsidRPr="00E80648">
        <w:tab/>
        <w:t>ASSURANCE DE LA QUALITÉ</w:t>
      </w:r>
    </w:p>
    <w:p w:rsidR="00950220" w:rsidRPr="00E80648" w:rsidRDefault="00950220">
      <w:pPr>
        <w:pStyle w:val="SpecArticle"/>
      </w:pPr>
    </w:p>
    <w:p w:rsidR="00950220" w:rsidRPr="00E80648" w:rsidRDefault="00950220" w:rsidP="00CC0DB6">
      <w:pPr>
        <w:pStyle w:val="SpecP1"/>
        <w:rPr>
          <w:b/>
          <w:bCs/>
        </w:rPr>
      </w:pPr>
      <w:r w:rsidRPr="00E80648">
        <w:t>.1</w:t>
      </w:r>
      <w:r w:rsidRPr="00E80648">
        <w:tab/>
        <w:t>Certificat de conformité aux normes de développement durable (LEED).</w:t>
      </w:r>
    </w:p>
    <w:p w:rsidR="00950220" w:rsidRPr="00E80648" w:rsidRDefault="00950220" w:rsidP="005A501B">
      <w:pPr>
        <w:pStyle w:val="SpecP2"/>
      </w:pPr>
      <w:r w:rsidRPr="00E80648">
        <w:t>.1</w:t>
      </w:r>
      <w:r w:rsidRPr="00E80648">
        <w:tab/>
        <w:t>Documents LEED Canada-NC Version 1.0 à soumettre : conformément à la section 01 35 21 – Exigences LEED.</w:t>
      </w:r>
    </w:p>
    <w:p w:rsidR="00950220" w:rsidRPr="00E80648" w:rsidRDefault="00950220">
      <w:pPr>
        <w:pStyle w:val="SpecSN"/>
      </w:pPr>
      <w:r w:rsidRPr="00E80648">
        <w:rPr>
          <w:u w:val="single"/>
        </w:rPr>
        <w:t>NOTE EXPLICATIVE ALUMICOR :</w:t>
      </w:r>
      <w:r w:rsidRPr="00E80648">
        <w:t xml:space="preserve"> Même s’il ne fait pas partie de l’assurance de la qualité, l’article suivant peut servir à améliorer la qualité des matériaux en s’assurant qu’ils sont livrés et manutentionnés correctement sur le chantier.</w:t>
      </w:r>
    </w:p>
    <w:p w:rsidR="00950220" w:rsidRPr="00E80648" w:rsidRDefault="00950220">
      <w:pPr>
        <w:pStyle w:val="SpecArticle"/>
      </w:pPr>
      <w:r w:rsidRPr="00E80648">
        <w:t>1.08</w:t>
      </w:r>
      <w:r w:rsidRPr="00E80648">
        <w:tab/>
        <w:t>LIVRAISON, ENTREPOSAGE ET MANUTENTION</w:t>
      </w:r>
    </w:p>
    <w:p w:rsidR="00950220" w:rsidRPr="00E80648" w:rsidRDefault="00950220">
      <w:pPr>
        <w:rPr>
          <w:i/>
          <w:iCs/>
          <w:snapToGrid w:val="0"/>
        </w:rPr>
      </w:pPr>
    </w:p>
    <w:p w:rsidR="00950220" w:rsidRPr="00E80648" w:rsidRDefault="00950220" w:rsidP="00CC0DB6">
      <w:pPr>
        <w:pStyle w:val="SpecP1"/>
      </w:pPr>
      <w:r w:rsidRPr="00E80648">
        <w:t>.</w:t>
      </w:r>
      <w:r w:rsidRPr="00E80648">
        <w:rPr>
          <w:rStyle w:val="SpecNotesChar"/>
          <w:rFonts w:ascii="Times New Roman" w:hAnsi="Times New Roman" w:cs="Times New Roman"/>
          <w:b w:val="0"/>
          <w:bCs w:val="0"/>
          <w:snapToGrid/>
          <w:sz w:val="20"/>
          <w:szCs w:val="20"/>
        </w:rPr>
        <w:t>1</w:t>
      </w:r>
      <w:r w:rsidRPr="00E80648">
        <w:rPr>
          <w:rStyle w:val="SpecNotesChar"/>
          <w:rFonts w:ascii="Times New Roman" w:hAnsi="Times New Roman" w:cs="Times New Roman"/>
          <w:b w:val="0"/>
          <w:bCs w:val="0"/>
          <w:snapToGrid/>
          <w:sz w:val="20"/>
          <w:szCs w:val="20"/>
        </w:rPr>
        <w:tab/>
        <w:t xml:space="preserve">Exigences en matière de livraison et d’acceptation : </w:t>
      </w:r>
    </w:p>
    <w:p w:rsidR="00950220" w:rsidRPr="00E80648" w:rsidRDefault="00950220" w:rsidP="005A501B">
      <w:pPr>
        <w:pStyle w:val="SpecP2"/>
      </w:pPr>
      <w:r w:rsidRPr="00E80648">
        <w:t>.1</w:t>
      </w:r>
      <w:r w:rsidRPr="00E80648">
        <w:tab/>
        <w:t>Livrer les matériaux conformément à la section 01 61 00 - Exigences générales concernant les produits.</w:t>
      </w:r>
    </w:p>
    <w:p w:rsidR="00950220" w:rsidRPr="00E80648" w:rsidRDefault="00950220" w:rsidP="005A501B">
      <w:pPr>
        <w:pStyle w:val="SpecP2"/>
      </w:pPr>
      <w:r w:rsidRPr="00E80648">
        <w:t>.2</w:t>
      </w:r>
      <w:r w:rsidRPr="00E80648">
        <w:tab/>
        <w:t>Livrer les fenêtres en aluminium dans les dimensions convenant au projet dans l’emballage d’origine du fabricant avec les étiquettes d’identification intactes.</w:t>
      </w:r>
    </w:p>
    <w:p w:rsidR="00950220" w:rsidRPr="00E80648" w:rsidRDefault="00950220" w:rsidP="005A501B">
      <w:pPr>
        <w:pStyle w:val="SpecP2"/>
      </w:pPr>
      <w:r w:rsidRPr="00E80648">
        <w:t>.3</w:t>
      </w:r>
      <w:r w:rsidRPr="00E80648">
        <w:tab/>
        <w:t>Entretoiser les cadres pour maintenir la perpendicularité et la rigidité durant le transport.</w:t>
      </w:r>
    </w:p>
    <w:p w:rsidR="00950220" w:rsidRPr="00E80648" w:rsidRDefault="00950220" w:rsidP="00CC0DB6">
      <w:pPr>
        <w:pStyle w:val="SpecP1"/>
      </w:pPr>
    </w:p>
    <w:p w:rsidR="00950220" w:rsidRPr="00E80648" w:rsidRDefault="00950220" w:rsidP="00CC0DB6">
      <w:pPr>
        <w:pStyle w:val="SpecP1"/>
      </w:pPr>
      <w:r w:rsidRPr="00E80648">
        <w:t>.2</w:t>
      </w:r>
      <w:r w:rsidRPr="00E80648">
        <w:tab/>
        <w:t>Manutention des matériaux : Conformément à la norme AAMA CW-10.</w:t>
      </w:r>
    </w:p>
    <w:p w:rsidR="00950220" w:rsidRPr="00E80648" w:rsidRDefault="00950220" w:rsidP="00CC0DB6">
      <w:pPr>
        <w:pStyle w:val="SpecP1"/>
      </w:pPr>
    </w:p>
    <w:p w:rsidR="00950220" w:rsidRPr="00E80648" w:rsidRDefault="00950220" w:rsidP="00CC0DB6">
      <w:pPr>
        <w:pStyle w:val="SpecP1"/>
      </w:pPr>
      <w:r w:rsidRPr="00E80648">
        <w:t>.3</w:t>
      </w:r>
      <w:r w:rsidRPr="00E80648">
        <w:tab/>
        <w:t xml:space="preserve">Exigences en matière d’entreposage et de manutention : Entreposer les matériaux dégagés du sol et protégés des intempéries et à des températures conformes aux recommandations du fabricant. </w:t>
      </w:r>
    </w:p>
    <w:p w:rsidR="00950220" w:rsidRPr="00E80648" w:rsidRDefault="00950220" w:rsidP="005A501B">
      <w:pPr>
        <w:pStyle w:val="SpecP2"/>
      </w:pPr>
      <w:r w:rsidRPr="00E80648">
        <w:t>.1</w:t>
      </w:r>
      <w:r w:rsidRPr="00E80648">
        <w:tab/>
        <w:t>Entreposage des matériaux : Conformément à la norme AAMA CW-10.</w:t>
      </w:r>
    </w:p>
    <w:p w:rsidR="00950220" w:rsidRPr="00E80648" w:rsidRDefault="00950220" w:rsidP="00CC0DB6">
      <w:pPr>
        <w:pStyle w:val="SpecP1"/>
      </w:pPr>
    </w:p>
    <w:p w:rsidR="00950220" w:rsidRPr="00E80648" w:rsidRDefault="00950220" w:rsidP="00CC0DB6">
      <w:pPr>
        <w:pStyle w:val="SpecP1"/>
      </w:pPr>
      <w:r w:rsidRPr="00E80648">
        <w:t>.4</w:t>
      </w:r>
      <w:r w:rsidRPr="00E80648">
        <w:tab/>
        <w:t xml:space="preserve">Gestion des déchets d’emballage : </w:t>
      </w:r>
    </w:p>
    <w:p w:rsidR="00950220" w:rsidRPr="00E80648" w:rsidRDefault="00950220">
      <w:pPr>
        <w:pStyle w:val="SpecSN"/>
      </w:pPr>
      <w:r w:rsidRPr="00E80648">
        <w:rPr>
          <w:u w:val="single"/>
        </w:rPr>
        <w:t>NOTE EXPLICATIVE ALUMICOR :</w:t>
      </w:r>
      <w:r w:rsidRPr="00E80648">
        <w:t xml:space="preserve"> Dans le cas des projets de moindre envergure qui n’ont pas de section distincte sur la gestion des déchets, supprimer le paragraphe suivant.</w:t>
      </w:r>
    </w:p>
    <w:p w:rsidR="00950220" w:rsidRPr="00E80648" w:rsidRDefault="00950220" w:rsidP="005A501B">
      <w:pPr>
        <w:pStyle w:val="SpecP2"/>
      </w:pPr>
      <w:r w:rsidRPr="00E80648">
        <w:rPr>
          <w:color w:val="000000"/>
        </w:rPr>
        <w:t>.1</w:t>
      </w:r>
      <w:r w:rsidRPr="00E80648">
        <w:rPr>
          <w:color w:val="000000"/>
        </w:rPr>
        <w:tab/>
      </w:r>
      <w:r w:rsidRPr="00E80648">
        <w:t>Trier et recycler les déchets d’emballage conformément à la section 01 74 19 </w:t>
      </w:r>
      <w:r w:rsidRPr="00E80648">
        <w:noBreakHyphen/>
        <w:t> Gestion et élimination des déchets de construction.</w:t>
      </w:r>
    </w:p>
    <w:p w:rsidR="00950220" w:rsidRPr="00E80648" w:rsidRDefault="00950220" w:rsidP="005A501B">
      <w:pPr>
        <w:pStyle w:val="SpecP2"/>
        <w:rPr>
          <w:color w:val="000000"/>
        </w:rPr>
      </w:pPr>
      <w:r w:rsidRPr="00E80648">
        <w:t>.2</w:t>
      </w:r>
      <w:r w:rsidRPr="00E80648">
        <w:tab/>
        <w:t>Retirer les déchets d’emballages du chantier et les déposer aux installations de recyclage appropriées.</w:t>
      </w:r>
      <w:r w:rsidRPr="00E80648">
        <w:rPr>
          <w:color w:val="000000"/>
        </w:rPr>
        <w:t xml:space="preserve"> </w:t>
      </w:r>
    </w:p>
    <w:p w:rsidR="00950220" w:rsidRPr="00E80648" w:rsidRDefault="00950220">
      <w:pPr>
        <w:pStyle w:val="SpecSN"/>
      </w:pPr>
      <w:r w:rsidRPr="00E80648">
        <w:rPr>
          <w:u w:val="single"/>
        </w:rPr>
        <w:t>NOTE EXPLICATIVE ALUMICOR :</w:t>
      </w:r>
      <w:r w:rsidRPr="00E80648">
        <w:t xml:space="preserve"> Dans le cas des projets de moindre envergure qui n’ont pas de plan de gestion des déchets, supprimer l’option concernant un plan de gestion des déchets.</w:t>
      </w:r>
    </w:p>
    <w:p w:rsidR="00950220" w:rsidRPr="00E80648" w:rsidRDefault="00950220" w:rsidP="005A501B">
      <w:pPr>
        <w:pStyle w:val="SpecP2"/>
      </w:pPr>
      <w:r w:rsidRPr="00E80648">
        <w:t>.3</w:t>
      </w:r>
      <w:r w:rsidRPr="00E80648">
        <w:tab/>
        <w:t>Recueillir, trier et jeter le papier et le plastique dans les bennes de recyclage appropriées placées sur le chantier [conformément au plan de gestions des déchets].</w:t>
      </w:r>
    </w:p>
    <w:p w:rsidR="00950220" w:rsidRPr="00E80648" w:rsidRDefault="00950220" w:rsidP="00CC0DB6">
      <w:pPr>
        <w:pStyle w:val="SpecP1"/>
      </w:pPr>
    </w:p>
    <w:p w:rsidR="00950220" w:rsidRPr="00E80648" w:rsidRDefault="00770286">
      <w:pPr>
        <w:pStyle w:val="SpecArticle"/>
      </w:pPr>
      <w:r w:rsidRPr="00E80648">
        <w:br w:type="page"/>
      </w:r>
      <w:r w:rsidR="00950220" w:rsidRPr="00E80648">
        <w:lastRenderedPageBreak/>
        <w:t>1.09</w:t>
      </w:r>
      <w:r w:rsidR="00950220" w:rsidRPr="00E80648">
        <w:tab/>
        <w:t>GARANTIE</w:t>
      </w:r>
    </w:p>
    <w:p w:rsidR="00950220" w:rsidRPr="00E80648" w:rsidRDefault="00950220"/>
    <w:p w:rsidR="00950220" w:rsidRPr="00E80648" w:rsidRDefault="00950220" w:rsidP="00CC0DB6">
      <w:pPr>
        <w:pStyle w:val="SpecP1"/>
      </w:pPr>
      <w:r w:rsidRPr="00E80648">
        <w:t>.1</w:t>
      </w:r>
      <w:r w:rsidRPr="00E80648">
        <w:tab/>
        <w:t xml:space="preserve">Garantie du projet : </w:t>
      </w:r>
      <w:r w:rsidRPr="00E80648">
        <w:fldChar w:fldCharType="begin"/>
      </w:r>
      <w:r w:rsidRPr="00E80648">
        <w:instrText xml:space="preserve"> SEQ CHAPTER \h \r 1</w:instrText>
      </w:r>
      <w:r w:rsidRPr="00E80648">
        <w:fldChar w:fldCharType="end"/>
      </w:r>
      <w:r w:rsidRPr="00E80648">
        <w:t>Se reporter au contrat pour connaître les modalités concernant la garantie du projet.</w:t>
      </w:r>
    </w:p>
    <w:p w:rsidR="00950220" w:rsidRPr="00E80648" w:rsidRDefault="00950220" w:rsidP="00CC0DB6">
      <w:pPr>
        <w:pStyle w:val="SpecP1"/>
      </w:pPr>
    </w:p>
    <w:p w:rsidR="00950220" w:rsidRPr="00E80648" w:rsidRDefault="00950220" w:rsidP="00CC0DB6">
      <w:pPr>
        <w:pStyle w:val="SpecP1"/>
      </w:pPr>
      <w:r w:rsidRPr="00E80648">
        <w:t>.2</w:t>
      </w:r>
      <w:r w:rsidRPr="00E80648">
        <w:tab/>
        <w:t>Garantie du fabricant : Soumettre à l’approbation du propriétaire le document de garantie standard du fabricant exécuté par les représentants officiels de la compagnie. La garantie du fabricant s’ajoute aux autres droits que peut avoir le propriétaire en vertu des modalités du contrat et ne vise pas à les limiter.</w:t>
      </w:r>
    </w:p>
    <w:p w:rsidR="00950220" w:rsidRPr="00E80648" w:rsidRDefault="00950220">
      <w:pPr>
        <w:pStyle w:val="SpecSN"/>
      </w:pPr>
      <w:r w:rsidRPr="00E80648">
        <w:rPr>
          <w:u w:val="single"/>
        </w:rPr>
        <w:t>NOTE EXPLICATIVE ALUMICOR :</w:t>
      </w:r>
      <w:r w:rsidRPr="00E80648">
        <w:t xml:space="preserve"> Coordonner l’article ci-dessous avec les exigences de la garantie du fabricant.</w:t>
      </w:r>
    </w:p>
    <w:p w:rsidR="00950220" w:rsidRPr="00E80648" w:rsidRDefault="00950220" w:rsidP="00CC0DB6">
      <w:pPr>
        <w:pStyle w:val="SpecP1"/>
      </w:pPr>
      <w:r w:rsidRPr="00E80648">
        <w:t>.3</w:t>
      </w:r>
      <w:r w:rsidRPr="00E80648">
        <w:tab/>
        <w:t>Durée de la garantie : [1] [</w:t>
      </w:r>
      <w:r w:rsidR="006E6626" w:rsidRPr="00E80648">
        <w:t>2</w:t>
      </w:r>
      <w:r w:rsidRPr="00E80648">
        <w:t>] an[s] à compter de la date d’achèvement substantiel des travaux.</w:t>
      </w:r>
    </w:p>
    <w:p w:rsidR="00950220" w:rsidRPr="00E80648" w:rsidRDefault="00950220" w:rsidP="005A501B">
      <w:pPr>
        <w:pStyle w:val="SpecP2"/>
      </w:pPr>
      <w:r w:rsidRPr="00E80648">
        <w:t>.1</w:t>
      </w:r>
      <w:r w:rsidRPr="00E80648">
        <w:tab/>
        <w:t>Panneaux de vitrage isolant : [10] ans à compter de la date d’achèvement substantiel des travaux.</w:t>
      </w:r>
    </w:p>
    <w:p w:rsidR="00950220" w:rsidRPr="00E80648" w:rsidRDefault="00950220">
      <w:pPr>
        <w:rPr>
          <w:b/>
          <w:bCs/>
          <w:snapToGrid w:val="0"/>
        </w:rPr>
      </w:pPr>
    </w:p>
    <w:p w:rsidR="00950220" w:rsidRPr="00E80648" w:rsidRDefault="00950220">
      <w:pPr>
        <w:pStyle w:val="SpecPart"/>
      </w:pPr>
      <w:r w:rsidRPr="00E80648">
        <w:t>2</w:t>
      </w:r>
      <w:r w:rsidRPr="00E80648">
        <w:tab/>
        <w:t>PRODUITS</w:t>
      </w:r>
    </w:p>
    <w:p w:rsidR="00950220" w:rsidRPr="00E80648" w:rsidRDefault="00950220">
      <w:pPr>
        <w:pStyle w:val="SpecArticle"/>
      </w:pPr>
      <w:r w:rsidRPr="00E80648">
        <w:t>2.01</w:t>
      </w:r>
      <w:r w:rsidRPr="00E80648">
        <w:tab/>
        <w:t>FABRICANT</w:t>
      </w:r>
    </w:p>
    <w:p w:rsidR="00950220" w:rsidRPr="00E80648" w:rsidRDefault="00950220">
      <w:pPr>
        <w:pStyle w:val="SpecArticle"/>
      </w:pPr>
    </w:p>
    <w:p w:rsidR="00950220" w:rsidRPr="00E80648" w:rsidRDefault="00950220" w:rsidP="00CC0DB6">
      <w:pPr>
        <w:pStyle w:val="SpecP1"/>
        <w:rPr>
          <w:i/>
          <w:iCs/>
        </w:rPr>
      </w:pPr>
      <w:r w:rsidRPr="00E80648">
        <w:t>.1</w:t>
      </w:r>
      <w:r w:rsidRPr="00E80648">
        <w:tab/>
        <w:t xml:space="preserve">Fabricant : </w:t>
      </w:r>
      <w:proofErr w:type="spellStart"/>
      <w:r w:rsidRPr="00E80648">
        <w:t>Alumicor</w:t>
      </w:r>
      <w:proofErr w:type="spellEnd"/>
      <w:r w:rsidRPr="00E80648">
        <w:t xml:space="preserve"> Limitée, 290 </w:t>
      </w:r>
      <w:proofErr w:type="spellStart"/>
      <w:r w:rsidRPr="00E80648">
        <w:t>Humberline</w:t>
      </w:r>
      <w:proofErr w:type="spellEnd"/>
      <w:r w:rsidRPr="00E80648">
        <w:t xml:space="preserve"> Drive, Toronto, Ontario, Canada M9W</w:t>
      </w:r>
      <w:r w:rsidR="00E80648">
        <w:t> </w:t>
      </w:r>
      <w:r w:rsidRPr="00E80648">
        <w:t xml:space="preserve">5S2, téléphone : 416-745-4222 ou 877  ALUMICOR, courriel : </w:t>
      </w:r>
      <w:hyperlink r:id="rId8" w:history="1">
        <w:r w:rsidRPr="00E80648">
          <w:rPr>
            <w:rStyle w:val="Hyperlink"/>
            <w:b/>
            <w:bCs/>
            <w:snapToGrid/>
          </w:rPr>
          <w:t>info@Alumicor.com</w:t>
        </w:r>
      </w:hyperlink>
      <w:r w:rsidRPr="00E80648">
        <w:t xml:space="preserve">, site Web : </w:t>
      </w:r>
      <w:hyperlink r:id="rId9" w:history="1">
        <w:r w:rsidRPr="00E80648">
          <w:rPr>
            <w:rStyle w:val="Hyperlink"/>
            <w:b/>
            <w:bCs/>
            <w:snapToGrid/>
          </w:rPr>
          <w:t>www.Alumicor.com</w:t>
        </w:r>
      </w:hyperlink>
      <w:r w:rsidRPr="00E80648">
        <w:t>.</w:t>
      </w:r>
    </w:p>
    <w:p w:rsidR="00950220" w:rsidRPr="00E80648" w:rsidRDefault="00950220" w:rsidP="00CC0DB6">
      <w:pPr>
        <w:pStyle w:val="SpecP1"/>
      </w:pPr>
    </w:p>
    <w:p w:rsidR="00950220" w:rsidRPr="00E80648" w:rsidRDefault="00950220">
      <w:pPr>
        <w:pStyle w:val="SpecArticle"/>
      </w:pPr>
      <w:r w:rsidRPr="00E80648">
        <w:t>2.02</w:t>
      </w:r>
      <w:r w:rsidRPr="00E80648">
        <w:tab/>
        <w:t>DESCRIPTION</w:t>
      </w:r>
    </w:p>
    <w:p w:rsidR="00950220" w:rsidRPr="00E80648" w:rsidRDefault="00950220">
      <w:pPr>
        <w:rPr>
          <w:snapToGrid w:val="0"/>
        </w:rPr>
      </w:pPr>
    </w:p>
    <w:p w:rsidR="00950220" w:rsidRPr="00E80648" w:rsidRDefault="00950220" w:rsidP="00CC0DB6">
      <w:pPr>
        <w:pStyle w:val="SpecP1"/>
      </w:pPr>
      <w:r w:rsidRPr="00E80648">
        <w:t>.1</w:t>
      </w:r>
      <w:r w:rsidRPr="00E80648">
        <w:tab/>
        <w:t>Fenêtres à cadre d’aluminium à rupture thermique</w:t>
      </w:r>
      <w:r w:rsidR="00C85A53" w:rsidRPr="00E80648">
        <w:t>, avec écran pare-pluie,</w:t>
      </w:r>
      <w:r w:rsidRPr="00E80648">
        <w:t xml:space="preserve"> dotées de panneaux à double </w:t>
      </w:r>
      <w:r w:rsidR="00C85A53" w:rsidRPr="00E80648">
        <w:t>[triple]</w:t>
      </w:r>
      <w:r w:rsidR="00423891" w:rsidRPr="00E80648">
        <w:t xml:space="preserve"> </w:t>
      </w:r>
      <w:r w:rsidRPr="00E80648">
        <w:t xml:space="preserve">vitrage isolant </w:t>
      </w:r>
      <w:r w:rsidR="00423891" w:rsidRPr="00E80648">
        <w:t xml:space="preserve">et </w:t>
      </w:r>
      <w:r w:rsidR="007C451F" w:rsidRPr="00E80648">
        <w:t>profilé en saillie</w:t>
      </w:r>
      <w:r w:rsidR="00423891" w:rsidRPr="00E80648">
        <w:t>.</w:t>
      </w:r>
    </w:p>
    <w:p w:rsidR="00950220" w:rsidRPr="00E80648" w:rsidRDefault="00950220" w:rsidP="00CC0DB6">
      <w:pPr>
        <w:pStyle w:val="SpecP1"/>
      </w:pPr>
    </w:p>
    <w:p w:rsidR="00950220" w:rsidRPr="00E80648" w:rsidRDefault="00950220">
      <w:pPr>
        <w:pStyle w:val="SpecArticle"/>
      </w:pPr>
      <w:r w:rsidRPr="00E80648">
        <w:t>2.03</w:t>
      </w:r>
      <w:r w:rsidRPr="00E80648">
        <w:tab/>
        <w:t>CRITÈRES DE CONCEPTION</w:t>
      </w:r>
    </w:p>
    <w:p w:rsidR="00950220" w:rsidRPr="00E80648" w:rsidRDefault="00950220"/>
    <w:p w:rsidR="00950220" w:rsidRPr="00E80648" w:rsidRDefault="00950220" w:rsidP="00CC0DB6">
      <w:pPr>
        <w:pStyle w:val="SpecP1"/>
      </w:pPr>
      <w:r w:rsidRPr="00E80648">
        <w:t>.1</w:t>
      </w:r>
      <w:r w:rsidRPr="00E80648">
        <w:tab/>
        <w:t>Concevoir les composantes en aluminium conformément à la norme CAN/CSA S157.</w:t>
      </w:r>
    </w:p>
    <w:p w:rsidR="00950220" w:rsidRPr="00E80648" w:rsidRDefault="00950220" w:rsidP="00CC0DB6">
      <w:pPr>
        <w:pStyle w:val="SpecP1"/>
      </w:pPr>
    </w:p>
    <w:p w:rsidR="00950220" w:rsidRPr="00E80648" w:rsidRDefault="00950220" w:rsidP="00CC0DB6">
      <w:pPr>
        <w:pStyle w:val="SpecP1"/>
      </w:pPr>
      <w:r w:rsidRPr="00E80648">
        <w:t>.2</w:t>
      </w:r>
      <w:r w:rsidRPr="00E80648">
        <w:tab/>
        <w:t xml:space="preserve">Classification des fenêtres : conformément à </w:t>
      </w:r>
      <w:r w:rsidR="00423891" w:rsidRPr="00E80648">
        <w:t>NAFS – AAMA/WDMA/CSA 101/I.S.2/A440-08</w:t>
      </w:r>
    </w:p>
    <w:p w:rsidR="00950220" w:rsidRPr="00E80648" w:rsidRDefault="00950220" w:rsidP="005A501B">
      <w:pPr>
        <w:pStyle w:val="SpecP2"/>
      </w:pPr>
      <w:r w:rsidRPr="00E80648">
        <w:t>.1</w:t>
      </w:r>
      <w:r w:rsidRPr="00E80648">
        <w:tab/>
        <w:t xml:space="preserve">Étanchéité à l’air : </w:t>
      </w:r>
      <w:r w:rsidR="00423891" w:rsidRPr="00E80648">
        <w:t>FW – CW – Niveau Canadien : Fixe</w:t>
      </w:r>
      <w:r w:rsidRPr="00E80648">
        <w:t>.</w:t>
      </w:r>
    </w:p>
    <w:p w:rsidR="00950220" w:rsidRPr="00E80648" w:rsidRDefault="00950220" w:rsidP="005A501B">
      <w:pPr>
        <w:pStyle w:val="SpecP2"/>
      </w:pPr>
      <w:r w:rsidRPr="00E80648">
        <w:t>.2</w:t>
      </w:r>
      <w:r w:rsidRPr="00E80648">
        <w:tab/>
        <w:t>Étanchéité à l’eau: [</w:t>
      </w:r>
      <w:r w:rsidR="00423891" w:rsidRPr="00E80648">
        <w:t>FW-CW100</w:t>
      </w:r>
      <w:r w:rsidRPr="00E80648">
        <w:t>]</w:t>
      </w:r>
      <w:r w:rsidR="00423891" w:rsidRPr="00E80648">
        <w:t xml:space="preserve"> – niveau canadien : [B7]</w:t>
      </w:r>
      <w:r w:rsidRPr="00E80648">
        <w:t>.</w:t>
      </w:r>
    </w:p>
    <w:p w:rsidR="00950220" w:rsidRPr="00E80648" w:rsidRDefault="00950220" w:rsidP="005A501B">
      <w:pPr>
        <w:pStyle w:val="SpecP2"/>
      </w:pPr>
      <w:r w:rsidRPr="00E80648">
        <w:t>.3</w:t>
      </w:r>
      <w:r w:rsidRPr="00E80648">
        <w:tab/>
        <w:t xml:space="preserve">Résistance à la charge du vent: </w:t>
      </w:r>
      <w:r w:rsidR="00F927D0" w:rsidRPr="00E80648">
        <w:t>[FW-CW70] – niveau canadien : [C</w:t>
      </w:r>
      <w:r w:rsidR="007C451F" w:rsidRPr="00E80648">
        <w:t>5</w:t>
      </w:r>
      <w:r w:rsidR="00F927D0" w:rsidRPr="00E80648">
        <w:t>].</w:t>
      </w:r>
    </w:p>
    <w:p w:rsidR="00950220" w:rsidRPr="00E80648" w:rsidRDefault="00950220" w:rsidP="005A501B">
      <w:pPr>
        <w:pStyle w:val="SpecP2"/>
        <w:rPr>
          <w:color w:val="000000"/>
        </w:rPr>
      </w:pPr>
      <w:r w:rsidRPr="00E80648">
        <w:t>.4</w:t>
      </w:r>
      <w:r w:rsidRPr="00E80648">
        <w:tab/>
      </w:r>
      <w:r w:rsidR="00E80648">
        <w:t>Résistance à l’entrée par effraction</w:t>
      </w:r>
      <w:r w:rsidR="007C451F" w:rsidRPr="00E80648">
        <w:t>: Grade 4</w:t>
      </w:r>
      <w:r w:rsidR="00F927D0" w:rsidRPr="00E80648">
        <w:t>0.</w:t>
      </w:r>
      <w:r w:rsidR="007C451F" w:rsidRPr="00E80648">
        <w:t xml:space="preserve"> Niveau </w:t>
      </w:r>
      <w:r w:rsidR="007C451F" w:rsidRPr="00E80648">
        <w:rPr>
          <w:color w:val="000000"/>
        </w:rPr>
        <w:t xml:space="preserve">canadien : </w:t>
      </w:r>
      <w:r w:rsidR="004F6AA0" w:rsidRPr="00E80648">
        <w:t>[F20].</w:t>
      </w:r>
    </w:p>
    <w:p w:rsidR="00950220" w:rsidRPr="00E80648" w:rsidRDefault="00950220">
      <w:pPr>
        <w:rPr>
          <w:b/>
          <w:bCs/>
        </w:rPr>
      </w:pPr>
    </w:p>
    <w:p w:rsidR="00950220" w:rsidRPr="00E80648" w:rsidRDefault="00950220">
      <w:pPr>
        <w:pStyle w:val="SpecArticle"/>
      </w:pPr>
      <w:r w:rsidRPr="00E80648">
        <w:t>2.04</w:t>
      </w:r>
      <w:r w:rsidRPr="00E80648">
        <w:tab/>
        <w:t>MATÉRIAUX DES FENÊTRES</w:t>
      </w:r>
    </w:p>
    <w:p w:rsidR="00950220" w:rsidRPr="00E80648" w:rsidRDefault="00950220" w:rsidP="00CC0DB6">
      <w:pPr>
        <w:pStyle w:val="SpecP1"/>
      </w:pPr>
    </w:p>
    <w:p w:rsidR="00FE10A7" w:rsidRPr="00E80648" w:rsidRDefault="00FE10A7" w:rsidP="00CC0DB6">
      <w:pPr>
        <w:pStyle w:val="SpecP1"/>
      </w:pPr>
      <w:r w:rsidRPr="00E80648">
        <w:rPr>
          <w:caps/>
          <w:u w:val="single"/>
        </w:rPr>
        <w:t>NOTE EXPLICATIVE ALUMICOR</w:t>
      </w:r>
      <w:r w:rsidRPr="00E80648">
        <w:t> : Choisir</w:t>
      </w:r>
      <w:r w:rsidR="007C451F" w:rsidRPr="00E80648">
        <w:t xml:space="preserve"> un cadre d’une profondeur de 133 mm pour le double vitrage et de 152  mm pour le triple vitrage.</w:t>
      </w:r>
    </w:p>
    <w:p w:rsidR="00950220" w:rsidRPr="00E80648" w:rsidRDefault="00950220" w:rsidP="00CC0DB6">
      <w:pPr>
        <w:pStyle w:val="SpecP1"/>
      </w:pPr>
      <w:r w:rsidRPr="00E80648">
        <w:t>.1</w:t>
      </w:r>
      <w:r w:rsidRPr="00E80648">
        <w:tab/>
        <w:t>Cadre principal</w:t>
      </w:r>
      <w:r w:rsidR="004F6AA0" w:rsidRPr="00E80648">
        <w:t xml:space="preserve"> et butées de vitrage</w:t>
      </w:r>
      <w:r w:rsidRPr="00E80648">
        <w:t> : Aluminium extrudé : Conforme à la norme ASTM B221, alliage 6063 présentant un état de dureté T5 ou T6.</w:t>
      </w:r>
    </w:p>
    <w:p w:rsidR="00950220" w:rsidRPr="00E80648" w:rsidRDefault="00950220" w:rsidP="005A501B">
      <w:pPr>
        <w:pStyle w:val="SpecP2"/>
      </w:pPr>
      <w:r w:rsidRPr="00E80648">
        <w:t>.1</w:t>
      </w:r>
      <w:r w:rsidRPr="00E80648">
        <w:tab/>
        <w:t xml:space="preserve">Profondeur du cadre principal : </w:t>
      </w:r>
      <w:r w:rsidR="004F6AA0" w:rsidRPr="00E80648">
        <w:t xml:space="preserve">[133] [152] mm </w:t>
      </w:r>
      <w:r w:rsidR="004F6AA0" w:rsidRPr="00E80648">
        <w:rPr>
          <w:color w:val="C00000"/>
        </w:rPr>
        <w:t>[(5,25 po)] [(6,00 po]</w:t>
      </w:r>
      <w:r w:rsidR="004F6AA0" w:rsidRPr="00E80648">
        <w:t>.</w:t>
      </w:r>
    </w:p>
    <w:p w:rsidR="00950220" w:rsidRPr="00E80648" w:rsidRDefault="00950220">
      <w:pPr>
        <w:pStyle w:val="SpecSN"/>
      </w:pPr>
      <w:r w:rsidRPr="00E80648">
        <w:rPr>
          <w:caps/>
          <w:u w:val="single"/>
        </w:rPr>
        <w:t>NOTE EXPLICATIVE ALUMICOR :</w:t>
      </w:r>
      <w:r w:rsidRPr="00E80648">
        <w:t xml:space="preserve"> Choisir les couleurs dans la palette standard du fabricant.</w:t>
      </w:r>
    </w:p>
    <w:p w:rsidR="00950220" w:rsidRPr="00E80648" w:rsidRDefault="00950220" w:rsidP="005A501B">
      <w:pPr>
        <w:pStyle w:val="SpecP2"/>
      </w:pPr>
      <w:r w:rsidRPr="00E80648">
        <w:t>.2</w:t>
      </w:r>
      <w:r w:rsidRPr="00E80648">
        <w:tab/>
        <w:t>Couleur intérieure : [______].</w:t>
      </w:r>
    </w:p>
    <w:p w:rsidR="00950220" w:rsidRPr="00E80648" w:rsidRDefault="00950220" w:rsidP="005A501B">
      <w:pPr>
        <w:pStyle w:val="SpecP2"/>
      </w:pPr>
      <w:r w:rsidRPr="00E80648">
        <w:t>.3</w:t>
      </w:r>
      <w:r w:rsidRPr="00E80648">
        <w:tab/>
        <w:t>Couleur extérieure : [______].</w:t>
      </w:r>
    </w:p>
    <w:p w:rsidR="00950220" w:rsidRPr="00E80648" w:rsidRDefault="00950220">
      <w:pPr>
        <w:pStyle w:val="SpecSN"/>
      </w:pPr>
      <w:r w:rsidRPr="00E80648">
        <w:rPr>
          <w:caps/>
          <w:u w:val="single"/>
        </w:rPr>
        <w:t>NOTE EXPLICATIVE ALUMICOR :</w:t>
      </w:r>
      <w:r w:rsidRPr="00E80648">
        <w:t xml:space="preserve"> Conserver le paragraphe suivant si les panneaux de vitrage isolant sont spécifiés dans une autre section. Supprimer le paragraphe s’ils sont spécifiés ici.</w:t>
      </w:r>
    </w:p>
    <w:p w:rsidR="00950220" w:rsidRPr="00E80648" w:rsidRDefault="00950220" w:rsidP="00CC0DB6">
      <w:pPr>
        <w:pStyle w:val="SpecP1"/>
      </w:pPr>
      <w:r w:rsidRPr="00E80648">
        <w:t>.2</w:t>
      </w:r>
      <w:r w:rsidRPr="00E80648">
        <w:tab/>
        <w:t>Panneaux de vitrage isolant : conformément à la section [08 80 50 – Vitrages].</w:t>
      </w:r>
    </w:p>
    <w:p w:rsidR="00950220" w:rsidRPr="00E80648" w:rsidRDefault="00950220">
      <w:pPr>
        <w:pStyle w:val="SpecSN"/>
      </w:pPr>
      <w:r w:rsidRPr="00E80648">
        <w:rPr>
          <w:caps/>
          <w:u w:val="single"/>
        </w:rPr>
        <w:t>NOTE EXPLICATIVE ALUMICOR :</w:t>
      </w:r>
      <w:r w:rsidRPr="00E80648">
        <w:t xml:space="preserve"> Conserver le paragraphe suivant si les panneaux de vitrage isolant sont spécifiés ici. Supprimer ce paragraphe s’ils sont spécifiés dans une autre section.</w:t>
      </w:r>
    </w:p>
    <w:p w:rsidR="00950220" w:rsidRPr="00E80648" w:rsidRDefault="00950220" w:rsidP="00CC0DB6">
      <w:pPr>
        <w:pStyle w:val="SpecP1"/>
      </w:pPr>
      <w:r w:rsidRPr="00E80648">
        <w:lastRenderedPageBreak/>
        <w:t>.3</w:t>
      </w:r>
      <w:r w:rsidRPr="00E80648">
        <w:tab/>
        <w:t>Panneaux de vitrage isolant : panneaux de vitrage isolant remplis à l’argon à double vitrage, scellés hermétiquement, à intercalaires à bord chaud à faible conductance [noir]</w:t>
      </w:r>
      <w:r w:rsidR="004F6AA0" w:rsidRPr="00E80648">
        <w:t xml:space="preserve"> [non métalliques]</w:t>
      </w:r>
      <w:r w:rsidRPr="00E80648">
        <w:t>, conformes à la norme [CAN/CGSB-12.8].</w:t>
      </w:r>
      <w:r w:rsidR="004F6AA0" w:rsidRPr="00E80648">
        <w:t xml:space="preserve"> Épaisseur totale de [25,4 mm </w:t>
      </w:r>
      <w:r w:rsidR="004F6AA0" w:rsidRPr="00E80648">
        <w:rPr>
          <w:color w:val="C00000"/>
        </w:rPr>
        <w:t>(1,00 po)</w:t>
      </w:r>
      <w:r w:rsidR="004F6AA0" w:rsidRPr="00E80648">
        <w:t xml:space="preserve">] [44,4 mm </w:t>
      </w:r>
      <w:r w:rsidR="004F6AA0" w:rsidRPr="00E80648">
        <w:rPr>
          <w:color w:val="C00000"/>
        </w:rPr>
        <w:t>(1,75 po</w:t>
      </w:r>
      <w:proofErr w:type="gramStart"/>
      <w:r w:rsidR="004F6AA0" w:rsidRPr="00E80648">
        <w:rPr>
          <w:color w:val="C00000"/>
        </w:rPr>
        <w:t>)</w:t>
      </w:r>
      <w:r w:rsidR="004F6AA0" w:rsidRPr="00E80648">
        <w:t xml:space="preserve"> ]</w:t>
      </w:r>
      <w:proofErr w:type="gramEnd"/>
    </w:p>
    <w:p w:rsidR="00950220" w:rsidRPr="00E80648" w:rsidRDefault="00950220" w:rsidP="005A501B">
      <w:pPr>
        <w:pStyle w:val="SpecP2"/>
      </w:pPr>
      <w:r w:rsidRPr="00E80648">
        <w:t>.1</w:t>
      </w:r>
      <w:r w:rsidRPr="00E80648">
        <w:tab/>
        <w:t xml:space="preserve">Vitre extérieure : </w:t>
      </w:r>
      <w:r w:rsidR="004F6AA0" w:rsidRPr="00E80648">
        <w:t xml:space="preserve">[insérer le type de </w:t>
      </w:r>
      <w:r w:rsidRPr="00E80648">
        <w:t>verre</w:t>
      </w:r>
      <w:r w:rsidR="004F6AA0" w:rsidRPr="00E80648">
        <w:t>]</w:t>
      </w:r>
      <w:r w:rsidRPr="00E80648">
        <w:t xml:space="preserve"> d’une épaisseur de [6] mm </w:t>
      </w:r>
      <w:r w:rsidRPr="00E80648">
        <w:rPr>
          <w:color w:val="C00000"/>
        </w:rPr>
        <w:t>([0,25] po)</w:t>
      </w:r>
      <w:r w:rsidRPr="00E80648">
        <w:t>.</w:t>
      </w:r>
    </w:p>
    <w:p w:rsidR="0013465D" w:rsidRPr="00E80648" w:rsidRDefault="0013465D" w:rsidP="0013465D">
      <w:pPr>
        <w:pStyle w:val="SpecSN"/>
      </w:pPr>
      <w:r w:rsidRPr="00E80648">
        <w:rPr>
          <w:u w:val="single"/>
        </w:rPr>
        <w:t>NOTE EXPLICATIVE ALUMICOR :</w:t>
      </w:r>
      <w:r w:rsidRPr="00E80648">
        <w:t xml:space="preserve"> Conserver le paragraphe suivant si les panneaux de vitrage isolant sont spécifiés ici. Supprimer le paragraphe s’ils sont spécifiés dans une autre section. </w:t>
      </w:r>
    </w:p>
    <w:p w:rsidR="0013465D" w:rsidRPr="00E80648" w:rsidRDefault="0013465D" w:rsidP="005A501B">
      <w:pPr>
        <w:pStyle w:val="SpecP2"/>
      </w:pPr>
      <w:r w:rsidRPr="00E80648">
        <w:t>.2</w:t>
      </w:r>
      <w:r w:rsidRPr="00E80648">
        <w:tab/>
        <w:t xml:space="preserve">Vitre </w:t>
      </w:r>
      <w:r w:rsidR="003045F7" w:rsidRPr="00E80648">
        <w:t>intercalaire</w:t>
      </w:r>
      <w:r w:rsidRPr="00E80648">
        <w:t xml:space="preserve"> : [insérer le type de verre] d’une épaisseur de [6] mm </w:t>
      </w:r>
      <w:r w:rsidRPr="00E80648">
        <w:rPr>
          <w:color w:val="C00000"/>
        </w:rPr>
        <w:t>([0,25] po)</w:t>
      </w:r>
      <w:r w:rsidRPr="00E80648">
        <w:t>.</w:t>
      </w:r>
    </w:p>
    <w:p w:rsidR="00950220" w:rsidRPr="00E80648" w:rsidRDefault="00950220" w:rsidP="005A501B">
      <w:pPr>
        <w:pStyle w:val="SpecP2"/>
      </w:pPr>
      <w:r w:rsidRPr="00E80648">
        <w:t>.3</w:t>
      </w:r>
      <w:r w:rsidRPr="00E80648">
        <w:tab/>
      </w:r>
      <w:r w:rsidR="00F45E51" w:rsidRPr="00E80648">
        <w:t xml:space="preserve">Vitre intérieure : [insérer le type de verre] d’une épaisseur de [6] mm </w:t>
      </w:r>
      <w:r w:rsidR="00F45E51" w:rsidRPr="00E80648">
        <w:rPr>
          <w:color w:val="C00000"/>
        </w:rPr>
        <w:t>([0,25] po)</w:t>
      </w:r>
      <w:r w:rsidR="00F45E51" w:rsidRPr="00E80648">
        <w:t>.</w:t>
      </w:r>
    </w:p>
    <w:p w:rsidR="00950220" w:rsidRPr="00E80648" w:rsidRDefault="00950220">
      <w:pPr>
        <w:pStyle w:val="SpecSN"/>
      </w:pPr>
      <w:r w:rsidRPr="00E80648">
        <w:rPr>
          <w:u w:val="single"/>
        </w:rPr>
        <w:t>NOTE EXPLICATIVE ALUMICOR :</w:t>
      </w:r>
      <w:r w:rsidRPr="00E80648">
        <w:t xml:space="preserve"> La valeur </w:t>
      </w:r>
      <w:r w:rsidR="0013465D" w:rsidRPr="00E80648">
        <w:t>U</w:t>
      </w:r>
      <w:r w:rsidRPr="00E80648">
        <w:t xml:space="preserve"> des fenêtres d’aluminium dépend entièrement des composantes du panneau de vitrage isolant. Consulter la documentation technique du fabricant du vitrage isolant avant de spécifier les coefficients </w:t>
      </w:r>
      <w:proofErr w:type="spellStart"/>
      <w:r w:rsidR="0013465D" w:rsidRPr="00E80648">
        <w:t>U</w:t>
      </w:r>
      <w:r w:rsidRPr="00E80648">
        <w:t>si</w:t>
      </w:r>
      <w:proofErr w:type="spellEnd"/>
      <w:r w:rsidRPr="00E80648">
        <w:t xml:space="preserve"> ou </w:t>
      </w:r>
      <w:r w:rsidR="0013465D" w:rsidRPr="00E80648">
        <w:t>U</w:t>
      </w:r>
      <w:r w:rsidRPr="00E80648">
        <w:t>.</w:t>
      </w:r>
    </w:p>
    <w:p w:rsidR="00950220" w:rsidRPr="00E80648" w:rsidRDefault="00950220" w:rsidP="005A501B">
      <w:pPr>
        <w:pStyle w:val="SpecP2"/>
      </w:pPr>
      <w:r w:rsidRPr="00E80648">
        <w:t>.4</w:t>
      </w:r>
      <w:r w:rsidRPr="00E80648">
        <w:tab/>
        <w:t>Résistance thermique : [</w:t>
      </w:r>
      <w:proofErr w:type="spellStart"/>
      <w:r w:rsidR="0013465D" w:rsidRPr="00E80648">
        <w:t>U</w:t>
      </w:r>
      <w:r w:rsidRPr="00E80648">
        <w:t>si</w:t>
      </w:r>
      <w:proofErr w:type="spellEnd"/>
      <w:r w:rsidRPr="00E80648">
        <w:t xml:space="preserve"> [______] </w:t>
      </w:r>
      <w:r w:rsidRPr="00E80648">
        <w:rPr>
          <w:color w:val="C00000"/>
        </w:rPr>
        <w:t>(</w:t>
      </w:r>
      <w:r w:rsidR="0013465D" w:rsidRPr="00E80648">
        <w:rPr>
          <w:color w:val="C00000"/>
        </w:rPr>
        <w:t>U</w:t>
      </w:r>
      <w:r w:rsidRPr="00E80648">
        <w:rPr>
          <w:color w:val="C00000"/>
        </w:rPr>
        <w:t xml:space="preserve"> [______])</w:t>
      </w:r>
      <w:r w:rsidRPr="00E80648">
        <w:t>].</w:t>
      </w:r>
    </w:p>
    <w:p w:rsidR="00950220" w:rsidRPr="00E80648" w:rsidRDefault="00950220" w:rsidP="00CC0DB6">
      <w:pPr>
        <w:pStyle w:val="SpecP1"/>
      </w:pPr>
    </w:p>
    <w:p w:rsidR="0013465D" w:rsidRPr="00E80648" w:rsidRDefault="0013465D" w:rsidP="00CC0DB6">
      <w:pPr>
        <w:pStyle w:val="SpecP1"/>
      </w:pPr>
      <w:r w:rsidRPr="00E80648">
        <w:t>4</w:t>
      </w:r>
      <w:r w:rsidRPr="00E80648">
        <w:tab/>
        <w:t>Rupture thermique </w:t>
      </w:r>
      <w:r w:rsidR="003045F7" w:rsidRPr="00E80648">
        <w:t xml:space="preserve">: Profilé creux extrude en </w:t>
      </w:r>
      <w:r w:rsidRPr="00E80648">
        <w:t xml:space="preserve">polyamide </w:t>
      </w:r>
      <w:r w:rsidR="003045F7" w:rsidRPr="00E80648">
        <w:t>renforcé de fibre de verre</w:t>
      </w:r>
      <w:r w:rsidRPr="00E80648">
        <w:t>.</w:t>
      </w:r>
    </w:p>
    <w:p w:rsidR="0013465D" w:rsidRPr="00E80648" w:rsidRDefault="0013465D" w:rsidP="00CC0DB6">
      <w:pPr>
        <w:pStyle w:val="SpecP1"/>
      </w:pPr>
    </w:p>
    <w:p w:rsidR="0013465D" w:rsidRPr="00E80648" w:rsidRDefault="0013465D" w:rsidP="00CC0DB6">
      <w:pPr>
        <w:pStyle w:val="SpecP1"/>
      </w:pPr>
      <w:r w:rsidRPr="00E80648">
        <w:t>.5</w:t>
      </w:r>
      <w:r w:rsidRPr="00E80648">
        <w:tab/>
      </w:r>
      <w:r w:rsidR="003045F7" w:rsidRPr="00E80648">
        <w:t>Joint d’étanchéité principal :</w:t>
      </w:r>
      <w:r w:rsidRPr="00E80648">
        <w:t xml:space="preserve"> </w:t>
      </w:r>
      <w:r w:rsidR="003045F7" w:rsidRPr="00E80648">
        <w:t>PVC de double dureté</w:t>
      </w:r>
    </w:p>
    <w:p w:rsidR="0013465D" w:rsidRPr="00E80648" w:rsidRDefault="0013465D" w:rsidP="00CC0DB6">
      <w:pPr>
        <w:pStyle w:val="SpecP1"/>
      </w:pPr>
    </w:p>
    <w:p w:rsidR="0013465D" w:rsidRPr="00E80648" w:rsidRDefault="0013465D" w:rsidP="00CC0DB6">
      <w:pPr>
        <w:pStyle w:val="SpecP1"/>
      </w:pPr>
      <w:r w:rsidRPr="00E80648">
        <w:t>.6</w:t>
      </w:r>
      <w:r w:rsidRPr="00E80648">
        <w:tab/>
      </w:r>
      <w:r w:rsidR="003045F7" w:rsidRPr="00E80648">
        <w:t>Joint d’écran pare-pluie </w:t>
      </w:r>
      <w:r w:rsidRPr="00E80648">
        <w:t xml:space="preserve">: EPDM, </w:t>
      </w:r>
      <w:r w:rsidR="003045F7" w:rsidRPr="00E80648">
        <w:t xml:space="preserve">dureté de </w:t>
      </w:r>
      <w:r w:rsidRPr="00E80648">
        <w:t xml:space="preserve">60 </w:t>
      </w:r>
      <w:r w:rsidR="003045F7" w:rsidRPr="00E80648">
        <w:t xml:space="preserve">au </w:t>
      </w:r>
      <w:proofErr w:type="spellStart"/>
      <w:r w:rsidR="003045F7" w:rsidRPr="00E80648">
        <w:t>d</w:t>
      </w:r>
      <w:r w:rsidRPr="00E80648">
        <w:t>urom</w:t>
      </w:r>
      <w:r w:rsidR="003045F7" w:rsidRPr="00E80648">
        <w:t>è</w:t>
      </w:r>
      <w:r w:rsidRPr="00E80648">
        <w:t>tr</w:t>
      </w:r>
      <w:r w:rsidR="003045F7" w:rsidRPr="00E80648">
        <w:t>e</w:t>
      </w:r>
      <w:proofErr w:type="spellEnd"/>
    </w:p>
    <w:p w:rsidR="0013465D" w:rsidRPr="00E80648" w:rsidRDefault="0013465D" w:rsidP="00CC0DB6">
      <w:pPr>
        <w:pStyle w:val="SpecP1"/>
      </w:pPr>
    </w:p>
    <w:p w:rsidR="0013465D" w:rsidRPr="00E80648" w:rsidRDefault="0013465D" w:rsidP="00CC0DB6">
      <w:pPr>
        <w:pStyle w:val="SpecP1"/>
      </w:pPr>
      <w:r w:rsidRPr="00E80648">
        <w:t>.7</w:t>
      </w:r>
      <w:r w:rsidRPr="00E80648">
        <w:tab/>
      </w:r>
      <w:r w:rsidR="003045F7" w:rsidRPr="00E80648">
        <w:t>Joint à pression de butée de vitrage </w:t>
      </w:r>
      <w:r w:rsidRPr="00E80648">
        <w:t xml:space="preserve">: EPDM, </w:t>
      </w:r>
      <w:r w:rsidR="002B0520" w:rsidRPr="00E80648">
        <w:t xml:space="preserve">dureté de 70 au </w:t>
      </w:r>
      <w:proofErr w:type="spellStart"/>
      <w:r w:rsidR="002B0520" w:rsidRPr="00E80648">
        <w:t>duromètre</w:t>
      </w:r>
      <w:proofErr w:type="spellEnd"/>
    </w:p>
    <w:p w:rsidR="0013465D" w:rsidRPr="00E80648" w:rsidRDefault="0013465D" w:rsidP="00CC0DB6">
      <w:pPr>
        <w:pStyle w:val="SpecP1"/>
      </w:pPr>
    </w:p>
    <w:p w:rsidR="00950220" w:rsidRPr="00E80648" w:rsidRDefault="0013465D" w:rsidP="00CC0DB6">
      <w:pPr>
        <w:pStyle w:val="SpecP1"/>
      </w:pPr>
      <w:r w:rsidRPr="00E80648">
        <w:t>.8</w:t>
      </w:r>
      <w:r w:rsidRPr="00E80648">
        <w:tab/>
      </w:r>
      <w:r w:rsidR="00950220" w:rsidRPr="00E80648">
        <w:t>Seuils intérieurs et extérieurs : [tôle] [profilé] d’aluminium conforme à la norme [ASTM B209], du type et de la dimension [indiqués dans les détails] [convenant aux conditions du projet]; d’une épaisseur minimale de [3] mm, comprenant les couvre-joints, déflecteurs d’eau, coussinets, ancrages et dispositifs d’ancrage.</w:t>
      </w:r>
    </w:p>
    <w:p w:rsidR="00950220" w:rsidRPr="00E80648" w:rsidRDefault="00950220">
      <w:pPr>
        <w:pStyle w:val="SpecArticle"/>
      </w:pPr>
    </w:p>
    <w:p w:rsidR="00950220" w:rsidRPr="00E80648" w:rsidRDefault="00950220">
      <w:pPr>
        <w:pStyle w:val="SpecArticle"/>
      </w:pPr>
      <w:r w:rsidRPr="00E80648">
        <w:t>2.05</w:t>
      </w:r>
      <w:r w:rsidRPr="00E80648">
        <w:tab/>
        <w:t>Fenêtres fixes</w:t>
      </w:r>
    </w:p>
    <w:p w:rsidR="00950220" w:rsidRPr="00E80648" w:rsidRDefault="00950220" w:rsidP="005A501B">
      <w:pPr>
        <w:pStyle w:val="SpecP2"/>
      </w:pPr>
    </w:p>
    <w:p w:rsidR="00950220" w:rsidRPr="00E80648" w:rsidRDefault="00950220" w:rsidP="00CC0DB6">
      <w:pPr>
        <w:pStyle w:val="SpecP1"/>
      </w:pPr>
      <w:r w:rsidRPr="00E80648">
        <w:t>.1</w:t>
      </w:r>
      <w:r w:rsidRPr="00E80648">
        <w:tab/>
        <w:t xml:space="preserve">Matériau acceptable : </w:t>
      </w:r>
      <w:proofErr w:type="spellStart"/>
      <w:r w:rsidRPr="00E80648">
        <w:t>TrueLine</w:t>
      </w:r>
      <w:proofErr w:type="spellEnd"/>
      <w:r w:rsidRPr="00E80648">
        <w:t xml:space="preserve"> série </w:t>
      </w:r>
      <w:r w:rsidR="002B0520" w:rsidRPr="00E80648">
        <w:t>1970</w:t>
      </w:r>
      <w:r w:rsidRPr="00E80648">
        <w:t xml:space="preserve"> d’</w:t>
      </w:r>
      <w:proofErr w:type="spellStart"/>
      <w:r w:rsidRPr="00E80648">
        <w:t>Alumicor</w:t>
      </w:r>
      <w:proofErr w:type="spellEnd"/>
      <w:r w:rsidRPr="00E80648">
        <w:t xml:space="preserve"> Limitée</w:t>
      </w:r>
      <w:r w:rsidR="002B0520" w:rsidRPr="00E80648">
        <w:t xml:space="preserve"> à profilé en saillie</w:t>
      </w:r>
    </w:p>
    <w:p w:rsidR="00950220" w:rsidRPr="00E80648" w:rsidRDefault="00950220" w:rsidP="005A501B">
      <w:pPr>
        <w:pStyle w:val="SpecP2"/>
      </w:pPr>
    </w:p>
    <w:p w:rsidR="00950220" w:rsidRPr="00E80648" w:rsidRDefault="00950220">
      <w:pPr>
        <w:pStyle w:val="SpecArticle"/>
      </w:pPr>
      <w:r w:rsidRPr="00E80648">
        <w:t>2.07</w:t>
      </w:r>
      <w:r w:rsidRPr="00E80648">
        <w:tab/>
        <w:t>FABRICATION DES FENÊTRES</w:t>
      </w:r>
    </w:p>
    <w:p w:rsidR="00950220" w:rsidRPr="00E80648" w:rsidRDefault="00950220" w:rsidP="00CC0DB6">
      <w:pPr>
        <w:pStyle w:val="SpecP1"/>
      </w:pPr>
    </w:p>
    <w:p w:rsidR="00950220" w:rsidRPr="00E80648" w:rsidRDefault="00950220" w:rsidP="00CC0DB6">
      <w:pPr>
        <w:pStyle w:val="SpecP1"/>
      </w:pPr>
      <w:r w:rsidRPr="00E80648">
        <w:t>.1</w:t>
      </w:r>
      <w:r w:rsidRPr="00E80648">
        <w:tab/>
        <w:t>Construire les fenêtres conformément</w:t>
      </w:r>
      <w:r w:rsidR="002B0520" w:rsidRPr="00E80648">
        <w:t xml:space="preserve"> à la norme CAN/CSA A440/A440.1 et aux instructions du fabricant</w:t>
      </w:r>
    </w:p>
    <w:p w:rsidR="00950220" w:rsidRPr="00E80648" w:rsidRDefault="00950220" w:rsidP="005A501B">
      <w:pPr>
        <w:pStyle w:val="SpecP2"/>
      </w:pPr>
      <w:r w:rsidRPr="00E80648">
        <w:t>.1</w:t>
      </w:r>
      <w:r w:rsidRPr="00E80648">
        <w:tab/>
        <w:t>Réaliser le vitrage conformément à la section [08 80 00 – Fenêtres].</w:t>
      </w:r>
      <w:r w:rsidR="002B0520" w:rsidRPr="00E80648">
        <w:t xml:space="preserve"> Assurer l’installation adéquate du joint d’étanchéité principal, que le vitrage soit posé en usine ou en chantier.</w:t>
      </w:r>
    </w:p>
    <w:p w:rsidR="002B0520" w:rsidRPr="00E80648" w:rsidRDefault="002B0520" w:rsidP="00CC0DB6">
      <w:pPr>
        <w:pStyle w:val="SpecP1"/>
      </w:pPr>
    </w:p>
    <w:p w:rsidR="002B0520" w:rsidRPr="00E80648" w:rsidRDefault="002B0520" w:rsidP="00CC0DB6">
      <w:pPr>
        <w:pStyle w:val="SpecP1"/>
      </w:pPr>
      <w:r w:rsidRPr="00E80648">
        <w:t>.2</w:t>
      </w:r>
      <w:r w:rsidRPr="00E80648">
        <w:tab/>
        <w:t>Construire les assemblages des sections extrudées selon les dimensions et profiles indiqués.</w:t>
      </w:r>
    </w:p>
    <w:p w:rsidR="002B0520" w:rsidRPr="00E80648" w:rsidRDefault="002B0520" w:rsidP="005A501B">
      <w:pPr>
        <w:pStyle w:val="SpecP2"/>
      </w:pPr>
      <w:r w:rsidRPr="00E80648">
        <w:t>.1</w:t>
      </w:r>
      <w:r w:rsidRPr="00E80648">
        <w:tab/>
        <w:t xml:space="preserve">S’assurer que les membres verticaux et horizontaux sont des extrusions tubulaires conçues </w:t>
      </w:r>
      <w:r w:rsidR="008100CD" w:rsidRPr="00E80648">
        <w:t xml:space="preserve">la réalisation de joint </w:t>
      </w:r>
      <w:r w:rsidR="00A97AD9" w:rsidRPr="00E80648">
        <w:t>angulaire</w:t>
      </w:r>
      <w:r w:rsidR="008100CD" w:rsidRPr="00E80648">
        <w:t xml:space="preserve"> à bloc de cisaillement et/ou languette vissée</w:t>
      </w:r>
      <w:r w:rsidRPr="00E80648">
        <w:t>.</w:t>
      </w:r>
    </w:p>
    <w:p w:rsidR="002B0520" w:rsidRPr="00E80648" w:rsidRDefault="002B0520" w:rsidP="00CC0DB6">
      <w:pPr>
        <w:pStyle w:val="SpecP1"/>
      </w:pPr>
      <w:r w:rsidRPr="00E80648">
        <w:tab/>
        <w:t>.</w:t>
      </w:r>
      <w:r w:rsidR="008100CD" w:rsidRPr="00E80648">
        <w:t>2</w:t>
      </w:r>
      <w:r w:rsidRPr="00E80648">
        <w:tab/>
      </w:r>
      <w:r w:rsidR="008100CD" w:rsidRPr="00E80648">
        <w:t xml:space="preserve">Fournir un chemin de drainage de la cavité de vitrage conformément aux pratiques de conception des écrans pare-pluie et aux instructions du fabricant pour permettre </w:t>
      </w:r>
      <w:r w:rsidR="00A97AD9" w:rsidRPr="00E80648">
        <w:t>l’écoulement des eaux parasitaires vers l’extérieur</w:t>
      </w:r>
      <w:r w:rsidRPr="00E80648">
        <w:t>.</w:t>
      </w:r>
    </w:p>
    <w:p w:rsidR="00950220" w:rsidRPr="00E80648" w:rsidRDefault="00950220" w:rsidP="00CC0DB6">
      <w:pPr>
        <w:pStyle w:val="SpecP1"/>
      </w:pPr>
    </w:p>
    <w:p w:rsidR="00950220" w:rsidRPr="00E80648" w:rsidRDefault="00950220" w:rsidP="00CC0DB6">
      <w:pPr>
        <w:pStyle w:val="SpecP1"/>
      </w:pPr>
      <w:r w:rsidRPr="00E80648">
        <w:t>.</w:t>
      </w:r>
      <w:r w:rsidR="00A97AD9" w:rsidRPr="00E80648">
        <w:t>3</w:t>
      </w:r>
      <w:r w:rsidRPr="00E80648">
        <w:tab/>
        <w:t>Construire les panneaux d’équerre, de niveau et sans déformation, ondulation, gauchissement, pli de flambage ou autre défaut pouvant nuire au rendement ou à l’apparence.</w:t>
      </w:r>
    </w:p>
    <w:p w:rsidR="00950220" w:rsidRPr="00E80648" w:rsidRDefault="00950220" w:rsidP="005A501B">
      <w:pPr>
        <w:pStyle w:val="SpecP2"/>
      </w:pPr>
      <w:r w:rsidRPr="00E80648">
        <w:t>.1</w:t>
      </w:r>
      <w:r w:rsidRPr="00E80648">
        <w:tab/>
        <w:t>Entretoiser les cadres pour maintenir la perpendicularité et la rigidité durant l’installation.</w:t>
      </w:r>
    </w:p>
    <w:p w:rsidR="00950220" w:rsidRPr="00E80648" w:rsidRDefault="00950220" w:rsidP="00CC0DB6">
      <w:pPr>
        <w:pStyle w:val="SpecP1"/>
      </w:pPr>
    </w:p>
    <w:p w:rsidR="00950220" w:rsidRPr="00E80648" w:rsidRDefault="00950220" w:rsidP="00CC0DB6">
      <w:pPr>
        <w:pStyle w:val="SpecP1"/>
      </w:pPr>
      <w:r w:rsidRPr="00E80648">
        <w:t>.</w:t>
      </w:r>
      <w:r w:rsidR="00A97AD9" w:rsidRPr="00E80648">
        <w:t>4</w:t>
      </w:r>
      <w:r w:rsidRPr="00E80648">
        <w:tab/>
        <w:t xml:space="preserve">Construire les fenêtres d’équerre et d’aplomb en respectant une tolérance de plus ou moins 1,5 mm </w:t>
      </w:r>
      <w:r w:rsidRPr="00E80648">
        <w:rPr>
          <w:color w:val="C00000"/>
        </w:rPr>
        <w:t>(0,06 po)</w:t>
      </w:r>
      <w:r w:rsidRPr="00E80648">
        <w:t xml:space="preserve"> au maximum pour les fenêtres d’une diagonale maximale de 1 800 mm </w:t>
      </w:r>
      <w:r w:rsidRPr="00E80648">
        <w:rPr>
          <w:color w:val="C00000"/>
        </w:rPr>
        <w:t>(6 pi)</w:t>
      </w:r>
      <w:r w:rsidRPr="00E80648">
        <w:t xml:space="preserve"> et de plus ou moins 3 mm </w:t>
      </w:r>
      <w:r w:rsidRPr="00E80648">
        <w:rPr>
          <w:color w:val="C00000"/>
        </w:rPr>
        <w:t>(0,125 po)</w:t>
      </w:r>
      <w:r w:rsidRPr="00E80648">
        <w:t xml:space="preserve"> au maximum pour les fenêtres d’une diagonale maximale supérieure à 1 800 mm </w:t>
      </w:r>
      <w:r w:rsidRPr="00E80648">
        <w:rPr>
          <w:color w:val="C00000"/>
        </w:rPr>
        <w:t>(6 pi)</w:t>
      </w:r>
      <w:r w:rsidRPr="00E80648">
        <w:t>.</w:t>
      </w:r>
    </w:p>
    <w:p w:rsidR="00950220" w:rsidRPr="00E80648" w:rsidRDefault="00950220" w:rsidP="00CC0DB6">
      <w:pPr>
        <w:pStyle w:val="SpecP1"/>
      </w:pPr>
    </w:p>
    <w:p w:rsidR="00950220" w:rsidRPr="00E80648" w:rsidRDefault="00950220" w:rsidP="00CC0DB6">
      <w:pPr>
        <w:pStyle w:val="SpecP1"/>
      </w:pPr>
      <w:r w:rsidRPr="00E80648">
        <w:t>.</w:t>
      </w:r>
      <w:r w:rsidR="00A97AD9" w:rsidRPr="00E80648">
        <w:t>5</w:t>
      </w:r>
      <w:r w:rsidRPr="00E80648">
        <w:tab/>
        <w:t>Ajuster et fixer précisément les joints et les coins.</w:t>
      </w:r>
    </w:p>
    <w:p w:rsidR="00950220" w:rsidRPr="00E80648" w:rsidRDefault="00950220" w:rsidP="005A501B">
      <w:pPr>
        <w:pStyle w:val="SpecP2"/>
      </w:pPr>
      <w:r w:rsidRPr="00E80648">
        <w:t>.1</w:t>
      </w:r>
      <w:r w:rsidRPr="00E80648">
        <w:tab/>
        <w:t xml:space="preserve">S’assurer que les joints sont </w:t>
      </w:r>
      <w:proofErr w:type="spellStart"/>
      <w:r w:rsidRPr="00E80648">
        <w:t>affleurants</w:t>
      </w:r>
      <w:proofErr w:type="spellEnd"/>
      <w:r w:rsidRPr="00E80648">
        <w:t>, ajustés avec précision [et à l’épreuve des intempéries].</w:t>
      </w:r>
    </w:p>
    <w:p w:rsidR="00402B01" w:rsidRPr="00E80648" w:rsidRDefault="00402B01" w:rsidP="00CC0DB6">
      <w:pPr>
        <w:pStyle w:val="SpecP1"/>
      </w:pPr>
      <w:r w:rsidRPr="00E80648">
        <w:t>.2</w:t>
      </w:r>
      <w:r w:rsidRPr="00E80648">
        <w:tab/>
      </w:r>
      <w:r w:rsidR="005A501B" w:rsidRPr="00E80648">
        <w:t>Sceller</w:t>
      </w:r>
      <w:r w:rsidRPr="00E80648">
        <w:t xml:space="preserve"> les joints et les coins conformément aux instructions du fabricant. </w:t>
      </w:r>
    </w:p>
    <w:p w:rsidR="00402B01" w:rsidRPr="00E80648" w:rsidRDefault="00402B01" w:rsidP="00CC0DB6">
      <w:pPr>
        <w:pStyle w:val="SpecP1"/>
      </w:pPr>
    </w:p>
    <w:p w:rsidR="00950220" w:rsidRPr="00E80648" w:rsidRDefault="00950220" w:rsidP="00CC0DB6">
      <w:pPr>
        <w:pStyle w:val="SpecP1"/>
      </w:pPr>
      <w:r w:rsidRPr="00E80648">
        <w:t>.</w:t>
      </w:r>
      <w:r w:rsidR="00402B01" w:rsidRPr="00E80648">
        <w:t>6</w:t>
      </w:r>
      <w:r w:rsidRPr="00E80648">
        <w:tab/>
        <w:t>Les dimensions de façade détaillées représentent les dimensions admissibles maximales.</w:t>
      </w:r>
    </w:p>
    <w:p w:rsidR="00950220" w:rsidRPr="00E80648" w:rsidRDefault="00950220" w:rsidP="00CC0DB6">
      <w:pPr>
        <w:pStyle w:val="SpecP1"/>
      </w:pPr>
    </w:p>
    <w:p w:rsidR="00950220" w:rsidRPr="00E80648" w:rsidRDefault="00950220" w:rsidP="00CC0DB6">
      <w:pPr>
        <w:pStyle w:val="SpecP1"/>
      </w:pPr>
      <w:r w:rsidRPr="00E80648">
        <w:t>.</w:t>
      </w:r>
      <w:r w:rsidR="00402B01" w:rsidRPr="00E80648">
        <w:t>7</w:t>
      </w:r>
      <w:r w:rsidRPr="00E80648">
        <w:tab/>
        <w:t>N’employer que des fixations inviolables.</w:t>
      </w:r>
    </w:p>
    <w:p w:rsidR="00950220" w:rsidRPr="00E80648" w:rsidRDefault="00950220" w:rsidP="005A501B">
      <w:pPr>
        <w:pStyle w:val="SpecP2"/>
      </w:pPr>
      <w:r w:rsidRPr="00E80648">
        <w:t>.1</w:t>
      </w:r>
      <w:r w:rsidRPr="00E80648">
        <w:tab/>
        <w:t>Dans les cas où il n’est pas possible de dissimuler les fixations, on peut employer des vis à tête fraisée au fini harmonisé avec le matériau adjacent sur a</w:t>
      </w:r>
      <w:r w:rsidR="00CC0DB6" w:rsidRPr="00E80648">
        <w:t>pprobation écrit</w:t>
      </w:r>
      <w:r w:rsidRPr="00E80648">
        <w:t>e du consultant.</w:t>
      </w:r>
    </w:p>
    <w:p w:rsidR="00950220" w:rsidRPr="00E80648" w:rsidRDefault="00950220" w:rsidP="00CC0DB6">
      <w:pPr>
        <w:pStyle w:val="SpecP1"/>
      </w:pPr>
    </w:p>
    <w:p w:rsidR="00950220" w:rsidRPr="00E80648" w:rsidRDefault="00950220" w:rsidP="00CC0DB6">
      <w:pPr>
        <w:pStyle w:val="SpecP1"/>
      </w:pPr>
      <w:r w:rsidRPr="00E80648">
        <w:t>.</w:t>
      </w:r>
      <w:r w:rsidR="00402B01" w:rsidRPr="00E80648">
        <w:t>8</w:t>
      </w:r>
      <w:r w:rsidRPr="00E80648">
        <w:tab/>
        <w:t>Il est interdit que les étiquettes du fabricant soient visibles.</w:t>
      </w:r>
    </w:p>
    <w:p w:rsidR="00950220" w:rsidRPr="00E80648" w:rsidRDefault="00950220" w:rsidP="00CC0DB6">
      <w:pPr>
        <w:pStyle w:val="SpecP1"/>
      </w:pPr>
    </w:p>
    <w:p w:rsidR="00950220" w:rsidRPr="00E80648" w:rsidRDefault="00950220">
      <w:pPr>
        <w:pStyle w:val="SpecArticle"/>
      </w:pPr>
      <w:r w:rsidRPr="00E80648">
        <w:t>2.08</w:t>
      </w:r>
      <w:r w:rsidRPr="00E80648">
        <w:tab/>
        <w:t>FINITION</w:t>
      </w:r>
    </w:p>
    <w:p w:rsidR="00950220" w:rsidRPr="00E80648" w:rsidRDefault="00950220">
      <w:pPr>
        <w:pStyle w:val="SpecSN"/>
      </w:pPr>
      <w:r w:rsidRPr="00E80648">
        <w:rPr>
          <w:u w:val="single"/>
        </w:rPr>
        <w:t>NOTE EXPLICATIVE ALUMICOR :</w:t>
      </w:r>
      <w:r w:rsidRPr="00E80648">
        <w:t xml:space="preserve"> Choisir un des trois paragraphes suivants pour spécifier le fini des surfaces extérieures en aluminium. </w:t>
      </w:r>
    </w:p>
    <w:p w:rsidR="00950220" w:rsidRPr="00E80648" w:rsidRDefault="00950220" w:rsidP="00CC0DB6">
      <w:pPr>
        <w:pStyle w:val="SpecP1"/>
      </w:pPr>
      <w:r w:rsidRPr="00E80648">
        <w:t>.1</w:t>
      </w:r>
      <w:r w:rsidRPr="00E80648">
        <w:tab/>
        <w:t xml:space="preserve">Surfaces extérieures exposées en aluminium : Fini conforme à la norme [AAMA 2604, 2 couches d’émail à traitement thermique constituées d’une couche d’apprêt et d’une couche de finition] [AAMA 2605, 3 couches d’émail à traitement thermique constituées d’une couche d’apprêt, d’une couche de finition et d’un vernis lustré] contenant au minimum [70] % de résine </w:t>
      </w:r>
      <w:proofErr w:type="spellStart"/>
      <w:r w:rsidRPr="00E80648">
        <w:t>fluoropolymère</w:t>
      </w:r>
      <w:proofErr w:type="spellEnd"/>
      <w:r w:rsidRPr="00E80648">
        <w:t xml:space="preserve"> et de </w:t>
      </w:r>
      <w:proofErr w:type="spellStart"/>
      <w:r w:rsidRPr="00E80648">
        <w:t>polyfluorure</w:t>
      </w:r>
      <w:proofErr w:type="spellEnd"/>
      <w:r w:rsidRPr="00E80648">
        <w:t xml:space="preserve"> de </w:t>
      </w:r>
      <w:proofErr w:type="spellStart"/>
      <w:r w:rsidRPr="00E80648">
        <w:t>vinylidène</w:t>
      </w:r>
      <w:proofErr w:type="spellEnd"/>
      <w:r w:rsidRPr="00E80648">
        <w:t xml:space="preserve"> (PVDF)], sur une épaisseur minimale totale de [0,025 mm </w:t>
      </w:r>
      <w:r w:rsidRPr="00E80648">
        <w:rPr>
          <w:color w:val="C00000"/>
        </w:rPr>
        <w:t>(1 mil)</w:t>
      </w:r>
      <w:r w:rsidRPr="00E80648">
        <w:t xml:space="preserve">] [0,03 mm </w:t>
      </w:r>
      <w:r w:rsidRPr="00E80648">
        <w:rPr>
          <w:color w:val="C00000"/>
        </w:rPr>
        <w:t>(1,2 mil)</w:t>
      </w:r>
      <w:r w:rsidRPr="00E80648">
        <w:t>] et de couleur [______].</w:t>
      </w:r>
    </w:p>
    <w:p w:rsidR="00950220" w:rsidRPr="00E80648" w:rsidRDefault="00950220">
      <w:pPr>
        <w:pStyle w:val="SpecSN"/>
      </w:pPr>
      <w:r w:rsidRPr="00E80648">
        <w:rPr>
          <w:u w:val="single"/>
        </w:rPr>
        <w:t>NOTE EXPLICATIVE ALUMICOR :</w:t>
      </w:r>
      <w:r w:rsidRPr="00E80648">
        <w:t xml:space="preserve"> Le système </w:t>
      </w:r>
      <w:proofErr w:type="spellStart"/>
      <w:r w:rsidRPr="00E80648">
        <w:t>Duranar</w:t>
      </w:r>
      <w:proofErr w:type="spellEnd"/>
      <w:r w:rsidRPr="00E80648">
        <w:t xml:space="preserve"> XL est un fini plus épais et plus résistant que le </w:t>
      </w:r>
      <w:proofErr w:type="spellStart"/>
      <w:r w:rsidRPr="00E80648">
        <w:t>Duranar</w:t>
      </w:r>
      <w:proofErr w:type="spellEnd"/>
      <w:r w:rsidRPr="00E80648">
        <w:t xml:space="preserve">. Certaines couleurs, comme les couleurs métallisées, ne sont offertes qu’en </w:t>
      </w:r>
      <w:proofErr w:type="spellStart"/>
      <w:r w:rsidRPr="00E80648">
        <w:t>Duranar</w:t>
      </w:r>
      <w:proofErr w:type="spellEnd"/>
      <w:r w:rsidRPr="00E80648">
        <w:t xml:space="preserve"> XL.</w:t>
      </w:r>
    </w:p>
    <w:p w:rsidR="00950220" w:rsidRPr="00E80648" w:rsidRDefault="00950220" w:rsidP="005A501B">
      <w:pPr>
        <w:pStyle w:val="SpecP2"/>
      </w:pPr>
      <w:r w:rsidRPr="00E80648">
        <w:t>.1</w:t>
      </w:r>
      <w:r w:rsidRPr="00E80648">
        <w:tab/>
        <w:t>Matériau acceptable : Système [</w:t>
      </w:r>
      <w:proofErr w:type="spellStart"/>
      <w:r w:rsidRPr="00E80648">
        <w:t>Duranar</w:t>
      </w:r>
      <w:proofErr w:type="spellEnd"/>
      <w:r w:rsidRPr="00E80648">
        <w:t>] [</w:t>
      </w:r>
      <w:proofErr w:type="spellStart"/>
      <w:r w:rsidRPr="00E80648">
        <w:t>Duranar</w:t>
      </w:r>
      <w:proofErr w:type="spellEnd"/>
      <w:r w:rsidRPr="00E80648">
        <w:t xml:space="preserve"> XL] de PPG Industries Inc.</w:t>
      </w:r>
    </w:p>
    <w:p w:rsidR="00950220" w:rsidRPr="00E80648" w:rsidRDefault="00950220">
      <w:pPr>
        <w:pStyle w:val="SpecSN"/>
      </w:pPr>
      <w:r w:rsidRPr="00E80648">
        <w:rPr>
          <w:u w:val="single"/>
        </w:rPr>
        <w:t xml:space="preserve">NOTE EXPLICATIVE ALUMICOR : Les produits </w:t>
      </w:r>
      <w:proofErr w:type="spellStart"/>
      <w:r w:rsidRPr="00E80648">
        <w:rPr>
          <w:u w:val="single"/>
        </w:rPr>
        <w:t>Alumicor</w:t>
      </w:r>
      <w:proofErr w:type="spellEnd"/>
      <w:r w:rsidRPr="00E80648">
        <w:rPr>
          <w:u w:val="single"/>
        </w:rPr>
        <w:t xml:space="preserve"> de Classe 1 sont offerts dans </w:t>
      </w:r>
      <w:proofErr w:type="gramStart"/>
      <w:r w:rsidRPr="00E80648">
        <w:rPr>
          <w:u w:val="single"/>
        </w:rPr>
        <w:t xml:space="preserve">les finis </w:t>
      </w:r>
      <w:r w:rsidR="00DC1663" w:rsidRPr="00E80648">
        <w:rPr>
          <w:u w:val="single"/>
        </w:rPr>
        <w:t>clair</w:t>
      </w:r>
      <w:proofErr w:type="gramEnd"/>
      <w:r w:rsidRPr="00E80648">
        <w:rPr>
          <w:u w:val="single"/>
        </w:rPr>
        <w:t>, champagne, bronze pâle</w:t>
      </w:r>
      <w:r w:rsidR="00E779CF" w:rsidRPr="00E80648">
        <w:rPr>
          <w:u w:val="single"/>
        </w:rPr>
        <w:t>, bronze standard</w:t>
      </w:r>
      <w:r w:rsidRPr="00E80648">
        <w:rPr>
          <w:u w:val="single"/>
        </w:rPr>
        <w:t xml:space="preserve"> et noir. Les produits de Class II ne sont offerts que dans le fini anodisé </w:t>
      </w:r>
      <w:r w:rsidR="00DC1663" w:rsidRPr="00E80648">
        <w:rPr>
          <w:u w:val="single"/>
        </w:rPr>
        <w:t>clair</w:t>
      </w:r>
      <w:r w:rsidRPr="00E80648">
        <w:rPr>
          <w:u w:val="single"/>
        </w:rPr>
        <w:t>.</w:t>
      </w:r>
    </w:p>
    <w:p w:rsidR="00950220" w:rsidRPr="00E80648" w:rsidRDefault="00950220" w:rsidP="00CC0DB6">
      <w:pPr>
        <w:pStyle w:val="SpecP1"/>
      </w:pPr>
      <w:r w:rsidRPr="00E80648">
        <w:t>.2</w:t>
      </w:r>
      <w:r w:rsidRPr="00E80648">
        <w:tab/>
        <w:t>Surfaces extérieures exposées en aluminium : Fini conforme à la norme AA DAF-45-</w:t>
      </w:r>
      <w:r w:rsidR="00F912D8">
        <w:t>M10C21A41</w:t>
      </w:r>
      <w:r w:rsidRPr="00E80648">
        <w:t>, de catégorie architecturale [Classe I], anodisé [</w:t>
      </w:r>
      <w:r w:rsidR="00DC1663" w:rsidRPr="00E80648">
        <w:t>clair</w:t>
      </w:r>
      <w:r w:rsidRPr="00E80648">
        <w:t xml:space="preserve">] d’une épaisseur minimale de 18 µm </w:t>
      </w:r>
      <w:r w:rsidRPr="00E80648">
        <w:rPr>
          <w:color w:val="C00000"/>
        </w:rPr>
        <w:t>(0,0007 po)</w:t>
      </w:r>
      <w:r w:rsidRPr="00E80648">
        <w:t xml:space="preserve">] de couleur [______]. </w:t>
      </w:r>
    </w:p>
    <w:p w:rsidR="00950220" w:rsidRPr="00E80648" w:rsidRDefault="00950220" w:rsidP="005A501B">
      <w:pPr>
        <w:pStyle w:val="SpecP2"/>
      </w:pPr>
      <w:r w:rsidRPr="00E80648">
        <w:t>.1</w:t>
      </w:r>
      <w:r w:rsidRPr="00E80648">
        <w:tab/>
        <w:t>Matériau acceptable : Fini anodique de Classe I d’</w:t>
      </w:r>
      <w:proofErr w:type="spellStart"/>
      <w:r w:rsidRPr="00E80648">
        <w:t>Alumicor</w:t>
      </w:r>
      <w:proofErr w:type="spellEnd"/>
      <w:r w:rsidRPr="00E80648">
        <w:t xml:space="preserve"> Limitée.</w:t>
      </w:r>
    </w:p>
    <w:p w:rsidR="00950220" w:rsidRPr="00E80648" w:rsidRDefault="00950220" w:rsidP="00CC0DB6">
      <w:pPr>
        <w:pStyle w:val="SpecP1"/>
      </w:pPr>
    </w:p>
    <w:p w:rsidR="00950220" w:rsidRPr="00E80648" w:rsidRDefault="00950220" w:rsidP="00CC0DB6">
      <w:pPr>
        <w:pStyle w:val="SpecP1"/>
      </w:pPr>
      <w:r w:rsidRPr="00E80648">
        <w:t>.3</w:t>
      </w:r>
      <w:r w:rsidRPr="00E80648">
        <w:tab/>
        <w:t>Surfaces extérieures exposées en aluminium : Fini conforme à la norme AA DAF-45-</w:t>
      </w:r>
      <w:r w:rsidR="00F912D8">
        <w:t>M10C21A31</w:t>
      </w:r>
      <w:r w:rsidRPr="00E80648">
        <w:t>, de catégorie architecturale [Classe II], anodisé [</w:t>
      </w:r>
      <w:r w:rsidR="00DC1663" w:rsidRPr="00E80648">
        <w:t>clair</w:t>
      </w:r>
      <w:r w:rsidRPr="00E80648">
        <w:t xml:space="preserve">] d’une épaisseur minimale de 10 µm </w:t>
      </w:r>
      <w:r w:rsidRPr="00E80648">
        <w:rPr>
          <w:color w:val="C00000"/>
        </w:rPr>
        <w:t>(0,0004 po)</w:t>
      </w:r>
      <w:r w:rsidRPr="00E80648">
        <w:t>].</w:t>
      </w:r>
    </w:p>
    <w:p w:rsidR="00950220" w:rsidRPr="00E80648" w:rsidRDefault="00950220" w:rsidP="005A501B">
      <w:pPr>
        <w:pStyle w:val="SpecP2"/>
      </w:pPr>
      <w:r w:rsidRPr="00E80648">
        <w:t>.1</w:t>
      </w:r>
      <w:r w:rsidRPr="00E80648">
        <w:tab/>
        <w:t>Matériau acceptable : Fini anodique de Classe I d’</w:t>
      </w:r>
      <w:proofErr w:type="spellStart"/>
      <w:r w:rsidRPr="00E80648">
        <w:t>Alumicor</w:t>
      </w:r>
      <w:proofErr w:type="spellEnd"/>
      <w:r w:rsidRPr="00E80648">
        <w:t xml:space="preserve"> Limitée.</w:t>
      </w:r>
    </w:p>
    <w:p w:rsidR="00950220" w:rsidRPr="00E80648" w:rsidRDefault="00950220">
      <w:pPr>
        <w:pStyle w:val="SpecSN"/>
      </w:pPr>
      <w:r w:rsidRPr="00E80648">
        <w:rPr>
          <w:u w:val="single"/>
        </w:rPr>
        <w:t>NOTE EXPLICATIVE ALUMICOR :</w:t>
      </w:r>
      <w:r w:rsidRPr="00E80648">
        <w:t xml:space="preserve"> Choisir un des trois paragraphes suivants pour spécifier le fini des surfaces intérieures en aluminium.</w:t>
      </w:r>
    </w:p>
    <w:p w:rsidR="00950220" w:rsidRPr="00E80648" w:rsidRDefault="00950220" w:rsidP="00CC0DB6">
      <w:pPr>
        <w:pStyle w:val="SpecP1"/>
      </w:pPr>
      <w:r w:rsidRPr="00E80648">
        <w:t>.4</w:t>
      </w:r>
      <w:r w:rsidRPr="00E80648">
        <w:tab/>
        <w:t xml:space="preserve">Surfaces intérieures exposées en aluminium : Fini conforme à la norme [AAMA 2603, 1 couche de fini organique pigmenté à traitement thermique] [AAMA 2604, 2 couches d’émail à traitement thermique constituées d’une couche d’apprêt et d’une couche de finition contenant au minimum [70] % de résine </w:t>
      </w:r>
      <w:proofErr w:type="spellStart"/>
      <w:r w:rsidRPr="00E80648">
        <w:t>fluoropolymère</w:t>
      </w:r>
      <w:proofErr w:type="spellEnd"/>
      <w:r w:rsidRPr="00E80648">
        <w:t xml:space="preserve"> et de </w:t>
      </w:r>
      <w:proofErr w:type="spellStart"/>
      <w:r w:rsidRPr="00E80648">
        <w:t>polyfluorure</w:t>
      </w:r>
      <w:proofErr w:type="spellEnd"/>
      <w:r w:rsidRPr="00E80648">
        <w:t xml:space="preserve"> de </w:t>
      </w:r>
      <w:proofErr w:type="spellStart"/>
      <w:r w:rsidRPr="00E80648">
        <w:t>vinylidène</w:t>
      </w:r>
      <w:proofErr w:type="spellEnd"/>
      <w:r w:rsidRPr="00E80648">
        <w:t xml:space="preserve"> (PVDF)], sur une épaisseur minimale totale de [0,019 mm </w:t>
      </w:r>
      <w:r w:rsidRPr="00E80648">
        <w:rPr>
          <w:color w:val="C00000"/>
        </w:rPr>
        <w:t>(0,75 mil)</w:t>
      </w:r>
      <w:r w:rsidRPr="00E80648">
        <w:t xml:space="preserve">] [0,025 mm </w:t>
      </w:r>
      <w:r w:rsidRPr="00E80648">
        <w:rPr>
          <w:color w:val="C00000"/>
        </w:rPr>
        <w:t>(1 mil)</w:t>
      </w:r>
      <w:r w:rsidRPr="00E80648">
        <w:t>] de couleur [bronze].</w:t>
      </w:r>
    </w:p>
    <w:p w:rsidR="00950220" w:rsidRPr="00E80648" w:rsidRDefault="00950220">
      <w:pPr>
        <w:pStyle w:val="SpecSN"/>
      </w:pPr>
      <w:r w:rsidRPr="00E80648">
        <w:rPr>
          <w:u w:val="single"/>
        </w:rPr>
        <w:t>NOTE EXPLICATIVE ALUMICOR :</w:t>
      </w:r>
      <w:r w:rsidRPr="00E80648">
        <w:t xml:space="preserve"> Le système </w:t>
      </w:r>
      <w:proofErr w:type="spellStart"/>
      <w:r w:rsidRPr="00E80648">
        <w:t>Duranar</w:t>
      </w:r>
      <w:proofErr w:type="spellEnd"/>
      <w:r w:rsidRPr="00E80648">
        <w:t xml:space="preserve"> est un fini plus épais et plus résistant que le </w:t>
      </w:r>
      <w:proofErr w:type="spellStart"/>
      <w:r w:rsidRPr="00E80648">
        <w:t>Duracron</w:t>
      </w:r>
      <w:proofErr w:type="spellEnd"/>
      <w:r w:rsidRPr="00E80648">
        <w:t xml:space="preserve">. Le système </w:t>
      </w:r>
      <w:proofErr w:type="spellStart"/>
      <w:r w:rsidRPr="00E80648">
        <w:t>Duracron</w:t>
      </w:r>
      <w:proofErr w:type="spellEnd"/>
      <w:r w:rsidRPr="00E80648">
        <w:t xml:space="preserve"> ne doit pas être utilisé pour la finition extérieure. Certaines couleurs, comme les couleurs métallisées, ne sont offertes qu’en </w:t>
      </w:r>
      <w:proofErr w:type="spellStart"/>
      <w:r w:rsidRPr="00E80648">
        <w:t>Duranar</w:t>
      </w:r>
      <w:proofErr w:type="spellEnd"/>
      <w:r w:rsidRPr="00E80648">
        <w:t xml:space="preserve"> XL.</w:t>
      </w:r>
    </w:p>
    <w:p w:rsidR="00950220" w:rsidRPr="00E80648" w:rsidRDefault="00950220" w:rsidP="005A501B">
      <w:pPr>
        <w:pStyle w:val="SpecP2"/>
      </w:pPr>
      <w:r w:rsidRPr="00E80648">
        <w:t>.1</w:t>
      </w:r>
      <w:r w:rsidRPr="00E80648">
        <w:tab/>
        <w:t>Matériau acceptable : Système [</w:t>
      </w:r>
      <w:proofErr w:type="spellStart"/>
      <w:r w:rsidRPr="00E80648">
        <w:t>Duracron</w:t>
      </w:r>
      <w:proofErr w:type="spellEnd"/>
      <w:r w:rsidRPr="00E80648">
        <w:t>] [</w:t>
      </w:r>
      <w:proofErr w:type="spellStart"/>
      <w:r w:rsidRPr="00E80648">
        <w:t>Duranar</w:t>
      </w:r>
      <w:proofErr w:type="spellEnd"/>
      <w:r w:rsidRPr="00E80648">
        <w:t>] de PPG Industries Inc.</w:t>
      </w:r>
    </w:p>
    <w:p w:rsidR="00950220" w:rsidRPr="00E80648" w:rsidRDefault="00950220">
      <w:pPr>
        <w:pStyle w:val="SpecSN"/>
      </w:pPr>
      <w:r w:rsidRPr="00E80648">
        <w:rPr>
          <w:u w:val="single"/>
        </w:rPr>
        <w:t xml:space="preserve">NOTE EXPLICATIVE ALUMICOR : Les produits </w:t>
      </w:r>
      <w:proofErr w:type="spellStart"/>
      <w:r w:rsidRPr="00E80648">
        <w:rPr>
          <w:u w:val="single"/>
        </w:rPr>
        <w:t>Alumicor</w:t>
      </w:r>
      <w:proofErr w:type="spellEnd"/>
      <w:r w:rsidRPr="00E80648">
        <w:rPr>
          <w:u w:val="single"/>
        </w:rPr>
        <w:t xml:space="preserve"> de Classe 1 sont offerts dans </w:t>
      </w:r>
      <w:proofErr w:type="gramStart"/>
      <w:r w:rsidRPr="00E80648">
        <w:rPr>
          <w:u w:val="single"/>
        </w:rPr>
        <w:t xml:space="preserve">les finis </w:t>
      </w:r>
      <w:r w:rsidR="00DC1663" w:rsidRPr="00E80648">
        <w:rPr>
          <w:u w:val="single"/>
        </w:rPr>
        <w:t>clair</w:t>
      </w:r>
      <w:proofErr w:type="gramEnd"/>
      <w:r w:rsidRPr="00E80648">
        <w:rPr>
          <w:u w:val="single"/>
        </w:rPr>
        <w:t>, champagne, bronze pâle</w:t>
      </w:r>
      <w:r w:rsidR="00402B01" w:rsidRPr="00E80648">
        <w:rPr>
          <w:u w:val="single"/>
        </w:rPr>
        <w:t xml:space="preserve"> </w:t>
      </w:r>
      <w:r w:rsidRPr="00E80648">
        <w:rPr>
          <w:u w:val="single"/>
        </w:rPr>
        <w:t xml:space="preserve">et noir. Les produits de Class II ne sont offerts que dans le fini anodisé </w:t>
      </w:r>
      <w:r w:rsidR="00DC1663" w:rsidRPr="00E80648">
        <w:rPr>
          <w:u w:val="single"/>
        </w:rPr>
        <w:t>clair</w:t>
      </w:r>
      <w:r w:rsidRPr="00E80648">
        <w:rPr>
          <w:u w:val="single"/>
        </w:rPr>
        <w:t>.</w:t>
      </w:r>
    </w:p>
    <w:p w:rsidR="00950220" w:rsidRPr="00E80648" w:rsidRDefault="00950220" w:rsidP="00CC0DB6">
      <w:pPr>
        <w:pStyle w:val="SpecP1"/>
      </w:pPr>
      <w:r w:rsidRPr="00E80648">
        <w:t>.5</w:t>
      </w:r>
      <w:r w:rsidRPr="00E80648">
        <w:tab/>
        <w:t>Surfaces intérieures exposées en aluminium : Fini conforme à la norme AA</w:t>
      </w:r>
      <w:r w:rsidR="00402B01" w:rsidRPr="00E80648">
        <w:t> </w:t>
      </w:r>
      <w:r w:rsidRPr="00E80648">
        <w:t>DAF</w:t>
      </w:r>
      <w:r w:rsidR="00402B01" w:rsidRPr="00E80648">
        <w:t> </w:t>
      </w:r>
      <w:r w:rsidRPr="00E80648">
        <w:t>45</w:t>
      </w:r>
      <w:r w:rsidR="00402B01" w:rsidRPr="00E80648">
        <w:noBreakHyphen/>
      </w:r>
      <w:proofErr w:type="gramStart"/>
      <w:r w:rsidR="00F912D8">
        <w:t>M10C21</w:t>
      </w:r>
      <w:r w:rsidRPr="00E80648">
        <w:t>[</w:t>
      </w:r>
      <w:proofErr w:type="gramEnd"/>
      <w:r w:rsidRPr="00E80648">
        <w:t xml:space="preserve">A41][A44], de catégorie architecturale </w:t>
      </w:r>
      <w:r w:rsidR="00402B01" w:rsidRPr="00E80648">
        <w:t>[</w:t>
      </w:r>
      <w:r w:rsidRPr="00E80648">
        <w:t>Classe I</w:t>
      </w:r>
      <w:r w:rsidR="00402B01" w:rsidRPr="00E80648">
        <w:t>]</w:t>
      </w:r>
      <w:r w:rsidRPr="00E80648">
        <w:t xml:space="preserve">, anodisé, d’une épaisseur minimale de [18 µm </w:t>
      </w:r>
      <w:r w:rsidRPr="00E80648">
        <w:rPr>
          <w:color w:val="C00000"/>
        </w:rPr>
        <w:t>(0,0007 po)</w:t>
      </w:r>
      <w:r w:rsidRPr="00E80648">
        <w:t>] [</w:t>
      </w:r>
      <w:r w:rsidR="00DC1663" w:rsidRPr="00E80648">
        <w:t>clair</w:t>
      </w:r>
      <w:r w:rsidRPr="00E80648">
        <w:t>]</w:t>
      </w:r>
      <w:r w:rsidR="00CC0DB6" w:rsidRPr="00E80648">
        <w:t xml:space="preserve"> </w:t>
      </w:r>
      <w:r w:rsidRPr="00E80648">
        <w:t>de couleur</w:t>
      </w:r>
      <w:r w:rsidR="00CC0DB6" w:rsidRPr="00E80648">
        <w:t>[</w:t>
      </w:r>
      <w:r w:rsidR="00CC0DB6" w:rsidRPr="00E80648">
        <w:rPr>
          <w:u w:val="single"/>
        </w:rPr>
        <w:t xml:space="preserve">           </w:t>
      </w:r>
      <w:r w:rsidRPr="00E80648">
        <w:t>].</w:t>
      </w:r>
    </w:p>
    <w:p w:rsidR="00950220" w:rsidRPr="00E80648" w:rsidRDefault="00950220" w:rsidP="005A501B">
      <w:pPr>
        <w:pStyle w:val="SpecP2"/>
      </w:pPr>
      <w:r w:rsidRPr="00E80648">
        <w:t>.1</w:t>
      </w:r>
      <w:r w:rsidRPr="00E80648">
        <w:tab/>
        <w:t>Matériau acceptable : Fini anodique de Classe I d’</w:t>
      </w:r>
      <w:proofErr w:type="spellStart"/>
      <w:r w:rsidRPr="00E80648">
        <w:t>Alumicor</w:t>
      </w:r>
      <w:proofErr w:type="spellEnd"/>
      <w:r w:rsidRPr="00E80648">
        <w:t xml:space="preserve"> Limitée.</w:t>
      </w:r>
    </w:p>
    <w:p w:rsidR="00950220" w:rsidRPr="00E80648" w:rsidRDefault="00950220" w:rsidP="00CC0DB6">
      <w:pPr>
        <w:pStyle w:val="SpecP1"/>
      </w:pPr>
    </w:p>
    <w:p w:rsidR="00950220" w:rsidRPr="00E80648" w:rsidRDefault="00950220" w:rsidP="00CC0DB6">
      <w:pPr>
        <w:pStyle w:val="SpecP1"/>
      </w:pPr>
      <w:r w:rsidRPr="00E80648">
        <w:t>.6</w:t>
      </w:r>
      <w:r w:rsidRPr="00E80648">
        <w:tab/>
        <w:t>Surfaces intérieures exposées en aluminium : Fini conforme à la norme AA</w:t>
      </w:r>
      <w:r w:rsidR="00CC0DB6" w:rsidRPr="00E80648">
        <w:t> AF</w:t>
      </w:r>
      <w:r w:rsidR="00CC0DB6" w:rsidRPr="00E80648">
        <w:noBreakHyphen/>
        <w:t>45</w:t>
      </w:r>
      <w:r w:rsidR="00CC0DB6" w:rsidRPr="00E80648">
        <w:noBreakHyphen/>
      </w:r>
      <w:r w:rsidR="00F912D8">
        <w:t>M10C21A31</w:t>
      </w:r>
      <w:r w:rsidRPr="00E80648">
        <w:t>, de catégorie architecturale [Classe II], anodisé [</w:t>
      </w:r>
      <w:r w:rsidR="00DC1663" w:rsidRPr="00E80648">
        <w:t>clair</w:t>
      </w:r>
      <w:r w:rsidRPr="00E80648">
        <w:t xml:space="preserve">] d’une épaisseur minimale de 10 µm </w:t>
      </w:r>
      <w:r w:rsidRPr="00E80648">
        <w:rPr>
          <w:color w:val="C00000"/>
        </w:rPr>
        <w:t>(0,0004 po)</w:t>
      </w:r>
      <w:r w:rsidRPr="00E80648">
        <w:t>].</w:t>
      </w:r>
    </w:p>
    <w:p w:rsidR="00950220" w:rsidRPr="00E80648" w:rsidRDefault="00950220" w:rsidP="005A501B">
      <w:pPr>
        <w:pStyle w:val="SpecP2"/>
      </w:pPr>
      <w:r w:rsidRPr="00E80648">
        <w:t>.1</w:t>
      </w:r>
      <w:r w:rsidRPr="00E80648">
        <w:tab/>
        <w:t>Matériau acceptable : Fini anodique de Classe I</w:t>
      </w:r>
      <w:r w:rsidR="00CC0DB6" w:rsidRPr="00E80648">
        <w:t>I</w:t>
      </w:r>
      <w:r w:rsidRPr="00E80648">
        <w:t xml:space="preserve"> d’</w:t>
      </w:r>
      <w:proofErr w:type="spellStart"/>
      <w:r w:rsidRPr="00E80648">
        <w:t>Alumicor</w:t>
      </w:r>
      <w:proofErr w:type="spellEnd"/>
      <w:r w:rsidRPr="00E80648">
        <w:t xml:space="preserve"> Limitée.</w:t>
      </w:r>
    </w:p>
    <w:p w:rsidR="00950220" w:rsidRPr="00E80648" w:rsidRDefault="00950220">
      <w:pPr>
        <w:pStyle w:val="SpecSN"/>
      </w:pPr>
      <w:r w:rsidRPr="00E80648">
        <w:rPr>
          <w:u w:val="single"/>
        </w:rPr>
        <w:t>NOTE EXPLICATIVE ALUMICOR :</w:t>
      </w:r>
      <w:r w:rsidRPr="00E80648">
        <w:t xml:space="preserve"> Les exigences de conception du projet indiqueront la nécessité d’installer et de sceller des pare-air </w:t>
      </w:r>
      <w:r w:rsidRPr="00E80648">
        <w:lastRenderedPageBreak/>
        <w:t>ou des pare-vapeur aux cadres de fenêtres.</w:t>
      </w:r>
    </w:p>
    <w:p w:rsidR="00CC0DB6" w:rsidRPr="00E80648" w:rsidRDefault="00CC0DB6" w:rsidP="00CC0DB6">
      <w:pPr>
        <w:pStyle w:val="SpecP1"/>
      </w:pPr>
    </w:p>
    <w:p w:rsidR="00950220" w:rsidRPr="00E80648" w:rsidRDefault="00950220">
      <w:pPr>
        <w:pStyle w:val="SpecArticle"/>
      </w:pPr>
      <w:r w:rsidRPr="00E80648">
        <w:t>2.09</w:t>
      </w:r>
      <w:r w:rsidRPr="00E80648">
        <w:tab/>
        <w:t>Pare-air ou pare-vapeur</w:t>
      </w:r>
    </w:p>
    <w:p w:rsidR="00950220" w:rsidRPr="00E80648" w:rsidRDefault="00950220" w:rsidP="00CC0DB6">
      <w:pPr>
        <w:pStyle w:val="SpecP1"/>
      </w:pPr>
    </w:p>
    <w:p w:rsidR="00950220" w:rsidRPr="00E80648" w:rsidRDefault="00950220" w:rsidP="00CC0DB6">
      <w:pPr>
        <w:pStyle w:val="SpecP1"/>
      </w:pPr>
      <w:r w:rsidRPr="00E80648">
        <w:t>.1</w:t>
      </w:r>
      <w:r w:rsidRPr="00E80648">
        <w:tab/>
        <w:t>Munir les cadres de fenêtre d’un [pare-air] [et d’un] [par-vapeur] installé[s] [en usine] [sur place] pour sceller le [pare-air] [et le] [par-vapeur] au bâtiment de la façon suivante :</w:t>
      </w:r>
    </w:p>
    <w:p w:rsidR="00950220" w:rsidRPr="00E80648" w:rsidRDefault="00950220" w:rsidP="005A501B">
      <w:pPr>
        <w:pStyle w:val="SpecP2"/>
      </w:pPr>
      <w:r w:rsidRPr="00E80648">
        <w:t>.1</w:t>
      </w:r>
      <w:r w:rsidRPr="00E80648">
        <w:tab/>
        <w:t xml:space="preserve">Matériau : identique ou comparable au matériau employé pour les pare-air et les pare-vapeur du bâtiment afin de procurer l’étanchéité à l’air et l’élimination de la diffusion de </w:t>
      </w:r>
      <w:proofErr w:type="gramStart"/>
      <w:r w:rsidRPr="00E80648">
        <w:t>vapeur requises</w:t>
      </w:r>
      <w:proofErr w:type="gramEnd"/>
      <w:r w:rsidRPr="00E80648">
        <w:t xml:space="preserve"> sur l’intégralité de l’enveloppe extérieure.</w:t>
      </w:r>
      <w:r w:rsidR="00CC0DB6" w:rsidRPr="00E80648">
        <w:t xml:space="preserve"> Matériau acceptable :</w:t>
      </w:r>
      <w:r w:rsidR="00CC0DB6" w:rsidRPr="00E80648">
        <w:rPr>
          <w:szCs w:val="22"/>
        </w:rPr>
        <w:t xml:space="preserve"> </w:t>
      </w:r>
      <w:proofErr w:type="spellStart"/>
      <w:r w:rsidR="00CC0DB6" w:rsidRPr="00E80648">
        <w:rPr>
          <w:szCs w:val="22"/>
        </w:rPr>
        <w:t>Tremco</w:t>
      </w:r>
      <w:proofErr w:type="spellEnd"/>
      <w:r w:rsidR="00CC0DB6" w:rsidRPr="00E80648">
        <w:rPr>
          <w:szCs w:val="22"/>
        </w:rPr>
        <w:t xml:space="preserve"> </w:t>
      </w:r>
      <w:proofErr w:type="spellStart"/>
      <w:r w:rsidR="00CC0DB6" w:rsidRPr="00E80648">
        <w:rPr>
          <w:szCs w:val="22"/>
        </w:rPr>
        <w:t>ProGlaze</w:t>
      </w:r>
      <w:proofErr w:type="spellEnd"/>
      <w:r w:rsidR="00CC0DB6" w:rsidRPr="00E80648">
        <w:rPr>
          <w:szCs w:val="22"/>
        </w:rPr>
        <w:t xml:space="preserve"> ETA ou autre matériau approuvé par le consultant.</w:t>
      </w:r>
    </w:p>
    <w:p w:rsidR="00950220" w:rsidRPr="00E80648" w:rsidRDefault="00950220" w:rsidP="005A501B">
      <w:pPr>
        <w:pStyle w:val="SpecP2"/>
      </w:pPr>
      <w:r w:rsidRPr="00E80648">
        <w:t>.2</w:t>
      </w:r>
      <w:r w:rsidRPr="00E80648">
        <w:tab/>
        <w:t xml:space="preserve">Largeur du matériau : adéquate pour procurer l’étanchéité à l’air et l’élimination de la diffusion de </w:t>
      </w:r>
      <w:proofErr w:type="gramStart"/>
      <w:r w:rsidRPr="00E80648">
        <w:t>vapeur requises</w:t>
      </w:r>
      <w:proofErr w:type="gramEnd"/>
      <w:r w:rsidRPr="00E80648">
        <w:t xml:space="preserve"> [au pare-air] [et] [au pare-vapeur] de l’intérieur.</w:t>
      </w:r>
    </w:p>
    <w:p w:rsidR="00950220" w:rsidRPr="00E80648" w:rsidRDefault="00950220" w:rsidP="00CC0DB6">
      <w:pPr>
        <w:pStyle w:val="SpecP1"/>
        <w:ind w:left="1418"/>
      </w:pPr>
    </w:p>
    <w:p w:rsidR="00950220" w:rsidRPr="00E80648" w:rsidRDefault="00950220">
      <w:pPr>
        <w:pStyle w:val="SpecArticle"/>
      </w:pPr>
      <w:r w:rsidRPr="00E80648">
        <w:t>2.10</w:t>
      </w:r>
      <w:r w:rsidRPr="00E80648">
        <w:tab/>
        <w:t xml:space="preserve">ACCESSOIRES </w:t>
      </w:r>
    </w:p>
    <w:p w:rsidR="00950220" w:rsidRPr="00E80648" w:rsidRDefault="00950220">
      <w:pPr>
        <w:pStyle w:val="SpecSN"/>
      </w:pPr>
      <w:r w:rsidRPr="00E80648">
        <w:rPr>
          <w:u w:val="single"/>
        </w:rPr>
        <w:t>NOTE EXPLICATIVE ALUMICOR :</w:t>
      </w:r>
      <w:r w:rsidRPr="00E80648">
        <w:t xml:space="preserve"> L’application du calfeutrage libère des composés organiques volatils (COV) dans l’atmosphère. Les COV sont la cause de nombreux problèmes environnementaux, notamment la dégradation de la qualité de l’air intérieure, la formation d’ozone troposphérique et le smog photochimique. La spécification de calfeutrage et de scellant qui présente une faible teneur en COV et une toxicité réduite contribue à la protection de l’environnement et à réduire les effets potentiellement néfastes pour la santé. La spécification de produits certifiés conformes aux spécifications du programme de Choix environnemental CCD-45 permet de réduire l’impact sur l’environnement. L’utilisation de produits à faible teneur en COV contribue davantage à l’obtention de crédits LEED.</w:t>
      </w:r>
    </w:p>
    <w:p w:rsidR="00950220" w:rsidRPr="00E80648" w:rsidRDefault="00950220" w:rsidP="00CC0DB6">
      <w:pPr>
        <w:pStyle w:val="SpecP1"/>
      </w:pPr>
      <w:r w:rsidRPr="00E80648">
        <w:t>.1</w:t>
      </w:r>
      <w:r w:rsidRPr="00E80648">
        <w:tab/>
        <w:t>Joints d’étanchéité : Joints en EPDM noir conformes à la norme [CCD-45].</w:t>
      </w:r>
    </w:p>
    <w:p w:rsidR="00950220" w:rsidRPr="00E80648" w:rsidRDefault="00950220" w:rsidP="00CC0DB6">
      <w:pPr>
        <w:pStyle w:val="SpecP1"/>
      </w:pPr>
    </w:p>
    <w:p w:rsidR="00950220" w:rsidRPr="00E80648" w:rsidRDefault="00950220" w:rsidP="00CC0DB6">
      <w:pPr>
        <w:pStyle w:val="SpecP1"/>
      </w:pPr>
      <w:r w:rsidRPr="00E80648">
        <w:t>.2</w:t>
      </w:r>
      <w:r w:rsidRPr="00E80648">
        <w:tab/>
        <w:t>Blocs d’appui : En [néoprène] [EPDM] [silicone], conformes aux normes [CCD-45] et [ASTM D2240], de dureté</w:t>
      </w:r>
      <w:r w:rsidR="00F6303E" w:rsidRPr="00E80648">
        <w:t xml:space="preserve"> Shore A [80 - 90] au </w:t>
      </w:r>
      <w:proofErr w:type="spellStart"/>
      <w:r w:rsidR="00F6303E" w:rsidRPr="00E80648">
        <w:t>duromètre</w:t>
      </w:r>
      <w:proofErr w:type="spellEnd"/>
      <w:r w:rsidR="00F6303E" w:rsidRPr="00E80648">
        <w:t>. Selon la n</w:t>
      </w:r>
      <w:r w:rsidR="00CC0DB6" w:rsidRPr="00E80648">
        <w:t xml:space="preserve">orme </w:t>
      </w:r>
      <w:proofErr w:type="gramStart"/>
      <w:r w:rsidR="00CC0DB6" w:rsidRPr="00E80648">
        <w:t>du fabricant, entaillés</w:t>
      </w:r>
      <w:proofErr w:type="gramEnd"/>
      <w:r w:rsidR="00CC0DB6" w:rsidRPr="00E80648">
        <w:t xml:space="preserve"> pour permettre le drainage de l’eau </w:t>
      </w:r>
      <w:r w:rsidR="00F6303E" w:rsidRPr="00E80648">
        <w:t>par la cavité de vitrage</w:t>
      </w:r>
      <w:r w:rsidR="00CC0DB6" w:rsidRPr="00E80648">
        <w:t>.</w:t>
      </w:r>
    </w:p>
    <w:p w:rsidR="00950220" w:rsidRPr="00E80648" w:rsidRDefault="00950220" w:rsidP="00CC0DB6">
      <w:pPr>
        <w:pStyle w:val="SpecP1"/>
      </w:pPr>
    </w:p>
    <w:p w:rsidR="00950220" w:rsidRPr="00E80648" w:rsidRDefault="00950220" w:rsidP="00CC0DB6">
      <w:pPr>
        <w:pStyle w:val="SpecP1"/>
      </w:pPr>
      <w:r w:rsidRPr="00E80648">
        <w:t>.3</w:t>
      </w:r>
      <w:r w:rsidRPr="00E80648">
        <w:tab/>
        <w:t xml:space="preserve">Intercalaires : Conformes aux normes [CCD-45] et [ASTM D2240], en [néoprène] [EPDM] [silicone], de dureté Shore A [50 - 60] au </w:t>
      </w:r>
      <w:proofErr w:type="spellStart"/>
      <w:r w:rsidRPr="00E80648">
        <w:t>duromètre</w:t>
      </w:r>
      <w:proofErr w:type="spellEnd"/>
      <w:r w:rsidRPr="00E80648">
        <w:t>.</w:t>
      </w:r>
    </w:p>
    <w:p w:rsidR="00950220" w:rsidRPr="00E80648" w:rsidRDefault="00950220" w:rsidP="005A501B">
      <w:pPr>
        <w:pStyle w:val="SpecP2"/>
      </w:pPr>
    </w:p>
    <w:p w:rsidR="00950220" w:rsidRPr="00E80648" w:rsidRDefault="00950220" w:rsidP="00CC0DB6">
      <w:pPr>
        <w:pStyle w:val="SpecP1"/>
        <w:rPr>
          <w:rStyle w:val="content5"/>
          <w:rFonts w:ascii="Times New Roman" w:hAnsi="Times New Roman" w:cs="Times New Roman"/>
          <w:color w:val="auto"/>
          <w:sz w:val="20"/>
          <w:szCs w:val="20"/>
        </w:rPr>
      </w:pPr>
      <w:r w:rsidRPr="00E80648">
        <w:t>.4</w:t>
      </w:r>
      <w:r w:rsidRPr="00E80648">
        <w:tab/>
        <w:t xml:space="preserve">Scellant : Silicone de classe 40, </w:t>
      </w:r>
      <w:r w:rsidRPr="00E80648">
        <w:rPr>
          <w:rStyle w:val="content5"/>
          <w:rFonts w:ascii="Times New Roman" w:hAnsi="Times New Roman" w:cs="Times New Roman"/>
          <w:color w:val="auto"/>
          <w:sz w:val="20"/>
          <w:szCs w:val="20"/>
        </w:rPr>
        <w:t>à un composant, appliquée à froid, sans affaissement, conforme à la norme [CAN/CGSB-19.13].</w:t>
      </w:r>
    </w:p>
    <w:p w:rsidR="00950220" w:rsidRPr="00E80648" w:rsidRDefault="00950220" w:rsidP="005A501B">
      <w:pPr>
        <w:pStyle w:val="SpecP2"/>
      </w:pPr>
      <w:r w:rsidRPr="00E80648">
        <w:t>.1</w:t>
      </w:r>
      <w:r w:rsidRPr="00E80648">
        <w:tab/>
        <w:t>Matériau acceptable : Dow Corning 795.</w:t>
      </w:r>
    </w:p>
    <w:p w:rsidR="00950220" w:rsidRPr="00E80648" w:rsidRDefault="00950220" w:rsidP="00CC0DB6">
      <w:pPr>
        <w:pStyle w:val="SpecP1"/>
      </w:pPr>
    </w:p>
    <w:p w:rsidR="00950220" w:rsidRPr="00E80648" w:rsidRDefault="00950220" w:rsidP="00CC0DB6">
      <w:pPr>
        <w:pStyle w:val="SpecP1"/>
      </w:pPr>
      <w:r w:rsidRPr="00E80648">
        <w:t>.5</w:t>
      </w:r>
      <w:r w:rsidRPr="00E80648">
        <w:tab/>
        <w:t>Support anti-adhérent : Fond de joint en mousse à alvéoles ouverts adapté aux exigences du projet.</w:t>
      </w:r>
    </w:p>
    <w:p w:rsidR="00950220" w:rsidRPr="00E80648" w:rsidRDefault="00950220" w:rsidP="005A501B">
      <w:pPr>
        <w:pStyle w:val="SpecP2"/>
      </w:pPr>
    </w:p>
    <w:p w:rsidR="00950220" w:rsidRPr="00E80648" w:rsidRDefault="00950220" w:rsidP="00CC0DB6">
      <w:pPr>
        <w:pStyle w:val="SpecP1"/>
      </w:pPr>
      <w:r w:rsidRPr="00E80648">
        <w:t>.6</w:t>
      </w:r>
      <w:r w:rsidRPr="00E80648">
        <w:tab/>
        <w:t>Solins : Solins en aluminium d’une épaisseur de [3] mm (0,125 po) présentant les profils indiqués [et conforme à la section 07 62 00 - Solins et accessoires en tôle].</w:t>
      </w:r>
    </w:p>
    <w:p w:rsidR="00950220" w:rsidRPr="00E80648" w:rsidRDefault="00950220" w:rsidP="00CC0DB6">
      <w:pPr>
        <w:pStyle w:val="SpecP1"/>
      </w:pPr>
    </w:p>
    <w:p w:rsidR="00950220" w:rsidRPr="00E80648" w:rsidRDefault="00950220" w:rsidP="00CC0DB6">
      <w:pPr>
        <w:pStyle w:val="SpecP1"/>
      </w:pPr>
      <w:r w:rsidRPr="00E80648">
        <w:t>.7</w:t>
      </w:r>
      <w:r w:rsidRPr="00E80648">
        <w:tab/>
        <w:t>Isolant en mousse liquide : Mousse de polyuréthane liquide à un composant, à durcissement à l’humidité, à faible taux d’expansion, vaporisable sur place, conforme à la norme ULC-S710.1 et aux recommandations écrites du fabricant.</w:t>
      </w:r>
    </w:p>
    <w:p w:rsidR="00950220" w:rsidRPr="00E80648" w:rsidRDefault="00950220" w:rsidP="00CC0DB6">
      <w:pPr>
        <w:pStyle w:val="SpecP1"/>
        <w:rPr>
          <w:highlight w:val="yellow"/>
        </w:rPr>
      </w:pPr>
    </w:p>
    <w:p w:rsidR="00950220" w:rsidRPr="00E80648" w:rsidRDefault="00950220" w:rsidP="00CC0DB6">
      <w:pPr>
        <w:pStyle w:val="SpecP1"/>
      </w:pPr>
      <w:r w:rsidRPr="00E80648">
        <w:t>.8</w:t>
      </w:r>
      <w:r w:rsidRPr="00E80648">
        <w:tab/>
        <w:t>Fixations, vis et boulons : Inviolables, en acier inoxydable plaqué au cadmium, de série [300] [ou] [400] pour respecter les exigences du mur-rideau et selon les recommandations du fabricant.</w:t>
      </w:r>
    </w:p>
    <w:p w:rsidR="00950220" w:rsidRPr="00E80648" w:rsidRDefault="00950220" w:rsidP="00CC0DB6">
      <w:pPr>
        <w:pStyle w:val="SpecP1"/>
        <w:rPr>
          <w:highlight w:val="yellow"/>
        </w:rPr>
      </w:pPr>
    </w:p>
    <w:p w:rsidR="00950220" w:rsidRPr="00E80648" w:rsidRDefault="00950220">
      <w:pPr>
        <w:pStyle w:val="SpecArticle"/>
      </w:pPr>
      <w:r w:rsidRPr="00E80648">
        <w:t>2.11</w:t>
      </w:r>
      <w:r w:rsidRPr="00E80648">
        <w:tab/>
        <w:t>SUBSTITUTIONS DE PRODUITS</w:t>
      </w:r>
    </w:p>
    <w:p w:rsidR="00950220" w:rsidRPr="00E80648" w:rsidRDefault="00950220" w:rsidP="00CC0DB6">
      <w:pPr>
        <w:pStyle w:val="SpecP1"/>
      </w:pPr>
    </w:p>
    <w:p w:rsidR="00950220" w:rsidRPr="00E80648" w:rsidRDefault="00950220" w:rsidP="00CC0DB6">
      <w:pPr>
        <w:pStyle w:val="SpecP1"/>
      </w:pPr>
      <w:r w:rsidRPr="00E80648">
        <w:t>.1</w:t>
      </w:r>
      <w:r w:rsidRPr="00E80648">
        <w:tab/>
      </w:r>
      <w:r w:rsidRPr="00E80648">
        <w:fldChar w:fldCharType="begin"/>
      </w:r>
      <w:r w:rsidRPr="00E80648">
        <w:instrText xml:space="preserve"> SEQ CHAPTER \h \r 1</w:instrText>
      </w:r>
      <w:r w:rsidRPr="00E80648">
        <w:fldChar w:fldCharType="end"/>
      </w:r>
      <w:r w:rsidRPr="00E80648">
        <w:t>Substitutions : [conformément à la section 01 23 13 - Procédures de substitution de produits] [aucune substitution n’est autorisée].</w:t>
      </w:r>
    </w:p>
    <w:p w:rsidR="00950220" w:rsidRPr="00E80648" w:rsidRDefault="00950220">
      <w:pPr>
        <w:rPr>
          <w:b/>
          <w:bCs/>
        </w:rPr>
      </w:pPr>
    </w:p>
    <w:p w:rsidR="00950220" w:rsidRPr="00E80648" w:rsidRDefault="00950220" w:rsidP="00CC0DB6">
      <w:pPr>
        <w:pStyle w:val="SpecP1"/>
      </w:pPr>
      <w:r w:rsidRPr="00E80648">
        <w:t>2.</w:t>
      </w:r>
      <w:r w:rsidRPr="00E80648">
        <w:tab/>
        <w:t>S’assurer que les composantes proviennent d’un seul fabricant.</w:t>
      </w:r>
    </w:p>
    <w:p w:rsidR="00950220" w:rsidRPr="00E80648" w:rsidRDefault="00950220">
      <w:pPr>
        <w:pStyle w:val="SpecPart"/>
        <w:ind w:left="0" w:firstLine="0"/>
      </w:pPr>
      <w:r w:rsidRPr="00E80648">
        <w:t>3</w:t>
      </w:r>
      <w:r w:rsidRPr="00E80648">
        <w:tab/>
        <w:t>EXÉCUTION</w:t>
      </w:r>
    </w:p>
    <w:p w:rsidR="00950220" w:rsidRPr="00E80648" w:rsidRDefault="00950220">
      <w:pPr>
        <w:pStyle w:val="SpecArticle"/>
      </w:pPr>
      <w:r w:rsidRPr="00E80648">
        <w:t>3.01</w:t>
      </w:r>
      <w:r w:rsidRPr="00E80648">
        <w:tab/>
        <w:t>INSTALLATEURS</w:t>
      </w:r>
    </w:p>
    <w:p w:rsidR="00950220" w:rsidRPr="00E80648" w:rsidRDefault="00950220">
      <w:pPr>
        <w:pStyle w:val="SpecSN"/>
      </w:pPr>
      <w:r w:rsidRPr="00E80648">
        <w:rPr>
          <w:caps/>
          <w:u w:val="single"/>
        </w:rPr>
        <w:lastRenderedPageBreak/>
        <w:t>NOTE EXPLICATIVE ALUMICOR :</w:t>
      </w:r>
      <w:r w:rsidRPr="00E80648">
        <w:t xml:space="preserve"> Les installateurs </w:t>
      </w:r>
      <w:proofErr w:type="spellStart"/>
      <w:r w:rsidRPr="00E80648">
        <w:t>Alumicor</w:t>
      </w:r>
      <w:proofErr w:type="spellEnd"/>
      <w:r w:rsidRPr="00E80648">
        <w:t xml:space="preserve"> agréés emploient uniquement les composantes fabriquées ou approuvées par </w:t>
      </w:r>
      <w:proofErr w:type="spellStart"/>
      <w:r w:rsidRPr="00E80648">
        <w:t>Alumicor</w:t>
      </w:r>
      <w:proofErr w:type="spellEnd"/>
      <w:r w:rsidRPr="00E80648">
        <w:t>. D’autres installateurs sont susceptibles de substituer certaines composantes par des composantes d’autres fabricants.</w:t>
      </w:r>
    </w:p>
    <w:p w:rsidR="00950220" w:rsidRPr="00E80648" w:rsidRDefault="00950220" w:rsidP="00CC0DB6">
      <w:pPr>
        <w:pStyle w:val="SpecP1"/>
      </w:pPr>
      <w:r w:rsidRPr="00E80648">
        <w:t>.1</w:t>
      </w:r>
      <w:r w:rsidRPr="00E80648">
        <w:tab/>
        <w:t xml:space="preserve">Utiliser exclusivement des [installateurs </w:t>
      </w:r>
      <w:proofErr w:type="spellStart"/>
      <w:r w:rsidRPr="00E80648">
        <w:t>Alumicor</w:t>
      </w:r>
      <w:proofErr w:type="spellEnd"/>
      <w:r w:rsidRPr="00E80648">
        <w:t xml:space="preserve"> agréés pour exécuter les] [installateurs ayant deux (2) années d’expérience au minimum dans l’exécution de travaux semblables aux] travaux décrits dans la présente section.</w:t>
      </w:r>
    </w:p>
    <w:p w:rsidR="00950220" w:rsidRPr="00E80648" w:rsidRDefault="00950220" w:rsidP="00CC0DB6">
      <w:pPr>
        <w:pStyle w:val="SpecP1"/>
      </w:pPr>
    </w:p>
    <w:p w:rsidR="00950220" w:rsidRPr="00E80648" w:rsidRDefault="00950220">
      <w:pPr>
        <w:pStyle w:val="SpecArticle"/>
      </w:pPr>
      <w:r w:rsidRPr="00E80648">
        <w:t>3.02</w:t>
      </w:r>
      <w:r w:rsidRPr="00E80648">
        <w:tab/>
        <w:t>EXAMEN</w:t>
      </w:r>
    </w:p>
    <w:p w:rsidR="00950220" w:rsidRPr="00E80648" w:rsidRDefault="00950220">
      <w:pPr>
        <w:rPr>
          <w:b/>
          <w:bCs/>
          <w:snapToGrid w:val="0"/>
        </w:rPr>
      </w:pPr>
    </w:p>
    <w:p w:rsidR="00950220" w:rsidRPr="00E80648" w:rsidRDefault="00950220" w:rsidP="00CC0DB6">
      <w:pPr>
        <w:pStyle w:val="SpecP1"/>
      </w:pPr>
      <w:r w:rsidRPr="00E80648">
        <w:t>.1</w:t>
      </w:r>
      <w:r w:rsidRPr="00E80648">
        <w:tab/>
        <w:t>Vérification de l’état : Vérifier si l’état du substrat installé antérieurement en vertu d’autres sections ou contrats est acceptable pour l’installation de la fenêtre conformément aux instructions écrites du fabricant.</w:t>
      </w:r>
    </w:p>
    <w:p w:rsidR="00950220" w:rsidRPr="00E80648" w:rsidRDefault="00950220" w:rsidP="005A501B">
      <w:pPr>
        <w:pStyle w:val="SpecP2"/>
      </w:pPr>
      <w:r w:rsidRPr="00E80648">
        <w:t>.1</w:t>
      </w:r>
      <w:r w:rsidRPr="00E80648">
        <w:tab/>
        <w:t>Faire une inspection visuelle du substrat en présence du consultant.</w:t>
      </w:r>
    </w:p>
    <w:p w:rsidR="00950220" w:rsidRPr="00E80648" w:rsidRDefault="00950220" w:rsidP="005A501B">
      <w:pPr>
        <w:pStyle w:val="SpecP2"/>
      </w:pPr>
      <w:r w:rsidRPr="00E80648">
        <w:t>.2</w:t>
      </w:r>
      <w:r w:rsidRPr="00E80648">
        <w:tab/>
        <w:t>Aviser le consultant de tout état inacceptable du substrat dès constatation de l’état.</w:t>
      </w:r>
    </w:p>
    <w:p w:rsidR="00950220" w:rsidRPr="00E80648" w:rsidRDefault="00950220" w:rsidP="005A501B">
      <w:pPr>
        <w:pStyle w:val="SpecP2"/>
      </w:pPr>
      <w:r w:rsidRPr="00E80648">
        <w:t>.3</w:t>
      </w:r>
      <w:r w:rsidRPr="00E80648">
        <w:tab/>
        <w:t>Installer le mur-rideau uniquement après que l’état inacceptable a été corrigé et après avoir reçu l’approbation écrite du consultant de poursuivre les travaux.</w:t>
      </w:r>
    </w:p>
    <w:p w:rsidR="00950220" w:rsidRPr="00E80648" w:rsidRDefault="00950220" w:rsidP="00CC0DB6">
      <w:pPr>
        <w:pStyle w:val="SpecP1"/>
      </w:pPr>
    </w:p>
    <w:p w:rsidR="00950220" w:rsidRPr="00E80648" w:rsidRDefault="00950220">
      <w:pPr>
        <w:pStyle w:val="SpecArticle"/>
      </w:pPr>
      <w:r w:rsidRPr="00E80648">
        <w:t>3.03</w:t>
      </w:r>
      <w:r w:rsidRPr="00E80648">
        <w:tab/>
        <w:t>INSTALLATION DES FENÊTRES</w:t>
      </w:r>
    </w:p>
    <w:p w:rsidR="00950220" w:rsidRPr="00E80648" w:rsidRDefault="00950220" w:rsidP="00CC0DB6">
      <w:pPr>
        <w:pStyle w:val="SpecP1"/>
      </w:pPr>
    </w:p>
    <w:p w:rsidR="00950220" w:rsidRPr="00E80648" w:rsidRDefault="00950220" w:rsidP="00CC0DB6">
      <w:pPr>
        <w:pStyle w:val="SpecP1"/>
      </w:pPr>
      <w:r w:rsidRPr="00E80648">
        <w:t>.1</w:t>
      </w:r>
      <w:r w:rsidRPr="00E80648">
        <w:tab/>
        <w:t>Installer les fenêtres conformément aux instructions écrites du fabricant et à la norme CAN/CSA A440/A440.1.</w:t>
      </w:r>
    </w:p>
    <w:p w:rsidR="00950220" w:rsidRPr="00E80648" w:rsidRDefault="00950220" w:rsidP="00CC0DB6">
      <w:pPr>
        <w:pStyle w:val="SpecP1"/>
      </w:pPr>
    </w:p>
    <w:p w:rsidR="005A501B" w:rsidRPr="00E80648" w:rsidRDefault="005A501B" w:rsidP="005A501B">
      <w:pPr>
        <w:pStyle w:val="SpecP1"/>
      </w:pPr>
      <w:r w:rsidRPr="00E80648">
        <w:t>.2</w:t>
      </w:r>
      <w:r w:rsidRPr="00E80648">
        <w:tab/>
        <w:t xml:space="preserve">Installer le joint d’étanchéité périmétrique principal conformément aux instructions du </w:t>
      </w:r>
      <w:r w:rsidR="00E80648" w:rsidRPr="00E80648">
        <w:t>fabricant</w:t>
      </w:r>
      <w:r w:rsidRPr="00E80648">
        <w:t>, sceller les coins. La pose de cordons d'étanchéité intérieurs n’est pas permise.</w:t>
      </w:r>
    </w:p>
    <w:p w:rsidR="005A501B" w:rsidRPr="00E80648" w:rsidRDefault="005A501B" w:rsidP="005A501B">
      <w:pPr>
        <w:pStyle w:val="SpecP1"/>
      </w:pPr>
    </w:p>
    <w:p w:rsidR="00950220" w:rsidRPr="00E80648" w:rsidRDefault="00950220" w:rsidP="00CC0DB6">
      <w:pPr>
        <w:pStyle w:val="SpecP1"/>
      </w:pPr>
      <w:r w:rsidRPr="00E80648">
        <w:t>.</w:t>
      </w:r>
      <w:r w:rsidR="005A501B" w:rsidRPr="00E80648">
        <w:t>3</w:t>
      </w:r>
      <w:r w:rsidRPr="00E80648">
        <w:tab/>
        <w:t>Disposer les composantes de manière à prévenir les variations marquées de couleur.</w:t>
      </w:r>
    </w:p>
    <w:p w:rsidR="00950220" w:rsidRPr="00E80648" w:rsidRDefault="00950220" w:rsidP="00CC0DB6">
      <w:pPr>
        <w:pStyle w:val="SpecP1"/>
      </w:pPr>
    </w:p>
    <w:p w:rsidR="00950220" w:rsidRPr="00E80648" w:rsidRDefault="00950220" w:rsidP="00CC0DB6">
      <w:pPr>
        <w:pStyle w:val="SpecP1"/>
      </w:pPr>
      <w:r w:rsidRPr="00E80648">
        <w:t>.</w:t>
      </w:r>
      <w:r w:rsidR="005A501B" w:rsidRPr="00E80648">
        <w:t>4</w:t>
      </w:r>
      <w:r w:rsidRPr="00E80648">
        <w:tab/>
        <w:t>Coordonner la fixation et le scellement du pare-vapeur périmétrique conformément à la section [07 26 00 </w:t>
      </w:r>
      <w:r w:rsidR="005A501B" w:rsidRPr="00E80648">
        <w:noBreakHyphen/>
      </w:r>
      <w:r w:rsidRPr="00E80648">
        <w:t> Pare-vapeur].</w:t>
      </w:r>
    </w:p>
    <w:p w:rsidR="00950220" w:rsidRPr="00E80648" w:rsidRDefault="00950220" w:rsidP="00CC0DB6">
      <w:pPr>
        <w:pStyle w:val="SpecP1"/>
      </w:pPr>
    </w:p>
    <w:p w:rsidR="00950220" w:rsidRPr="00E80648" w:rsidRDefault="00950220" w:rsidP="00CC0DB6">
      <w:pPr>
        <w:pStyle w:val="SpecP1"/>
      </w:pPr>
      <w:r w:rsidRPr="00E80648">
        <w:t>.</w:t>
      </w:r>
      <w:r w:rsidR="005A501B" w:rsidRPr="00E80648">
        <w:t>5</w:t>
      </w:r>
      <w:r w:rsidRPr="00E80648">
        <w:tab/>
        <w:t>Coordonner la fixation et le scellement du pare-air périmétrique conformément à la section [07 27 00 </w:t>
      </w:r>
      <w:r w:rsidR="005A501B" w:rsidRPr="00E80648">
        <w:noBreakHyphen/>
      </w:r>
      <w:r w:rsidRPr="00E80648">
        <w:t> Système d’étanchéité à l’air].</w:t>
      </w:r>
    </w:p>
    <w:p w:rsidR="00950220" w:rsidRPr="00E80648" w:rsidRDefault="00950220" w:rsidP="00CC0DB6">
      <w:pPr>
        <w:pStyle w:val="SpecP1"/>
      </w:pPr>
    </w:p>
    <w:p w:rsidR="00950220" w:rsidRPr="00E80648" w:rsidRDefault="00950220">
      <w:pPr>
        <w:pStyle w:val="SpecArticle"/>
      </w:pPr>
      <w:r w:rsidRPr="00E80648">
        <w:t>3.04</w:t>
      </w:r>
      <w:r w:rsidRPr="00E80648">
        <w:tab/>
        <w:t>Installation des seuils</w:t>
      </w:r>
    </w:p>
    <w:p w:rsidR="00950220" w:rsidRPr="00E80648" w:rsidRDefault="00950220" w:rsidP="00CC0DB6">
      <w:pPr>
        <w:pStyle w:val="SpecP1"/>
      </w:pPr>
    </w:p>
    <w:p w:rsidR="00950220" w:rsidRPr="00E80648" w:rsidRDefault="00950220" w:rsidP="00CC0DB6">
      <w:pPr>
        <w:pStyle w:val="SpecP1"/>
      </w:pPr>
      <w:r w:rsidRPr="00E80648">
        <w:t>.1</w:t>
      </w:r>
      <w:r w:rsidRPr="00E80648">
        <w:tab/>
        <w:t>Installer les seuils d’aluminium avec écoulement uniforme vers l’extérieur, de niveau sur toute la longueur, dans un alignement rectiligne d’aplomb avec les rainures d’étanchéité et les façades.</w:t>
      </w:r>
    </w:p>
    <w:p w:rsidR="00950220" w:rsidRPr="00E80648" w:rsidRDefault="00950220" w:rsidP="00CC0DB6">
      <w:pPr>
        <w:pStyle w:val="SpecP1"/>
      </w:pPr>
    </w:p>
    <w:p w:rsidR="00950220" w:rsidRPr="00E80648" w:rsidRDefault="00950220" w:rsidP="00CC0DB6">
      <w:pPr>
        <w:pStyle w:val="SpecP1"/>
      </w:pPr>
      <w:r w:rsidRPr="00E80648">
        <w:t>.2</w:t>
      </w:r>
      <w:r w:rsidRPr="00E80648">
        <w:tab/>
        <w:t xml:space="preserve">Couper les seuils [à la largeur] [à [______] mm </w:t>
      </w:r>
      <w:r w:rsidRPr="00E80648">
        <w:rPr>
          <w:color w:val="C00000"/>
        </w:rPr>
        <w:t>([______] po)</w:t>
      </w:r>
      <w:r w:rsidRPr="00E80648">
        <w:t xml:space="preserve"> de plus que la largeur] de l’ouverture de la fenêtre.</w:t>
      </w:r>
    </w:p>
    <w:p w:rsidR="00950220" w:rsidRPr="00E80648" w:rsidRDefault="00950220" w:rsidP="00CC0DB6">
      <w:pPr>
        <w:pStyle w:val="SpecP1"/>
      </w:pPr>
    </w:p>
    <w:p w:rsidR="00950220" w:rsidRPr="00E80648" w:rsidRDefault="00950220" w:rsidP="00CC0DB6">
      <w:pPr>
        <w:pStyle w:val="SpecP1"/>
      </w:pPr>
      <w:r w:rsidRPr="00E80648">
        <w:t>.3</w:t>
      </w:r>
      <w:r w:rsidRPr="00E80648">
        <w:tab/>
        <w:t xml:space="preserve">Fixer les seuils au moyen de dispositifs d’ancrage aux extrémités [et aux joints des seuils continus] et espacés uniformément à [600] mm </w:t>
      </w:r>
      <w:r w:rsidRPr="00E80648">
        <w:rPr>
          <w:color w:val="C00000"/>
        </w:rPr>
        <w:t>([24] po)</w:t>
      </w:r>
      <w:r w:rsidRPr="00E80648">
        <w:t xml:space="preserve"> d’entraxe.</w:t>
      </w:r>
    </w:p>
    <w:p w:rsidR="00950220" w:rsidRPr="00E80648" w:rsidRDefault="00950220" w:rsidP="00CC0DB6">
      <w:pPr>
        <w:pStyle w:val="SpecP1"/>
      </w:pPr>
    </w:p>
    <w:p w:rsidR="00950220" w:rsidRPr="00E80648" w:rsidRDefault="00950220" w:rsidP="00CC0DB6">
      <w:pPr>
        <w:pStyle w:val="SpecP1"/>
      </w:pPr>
      <w:r w:rsidRPr="00E80648">
        <w:t>.4</w:t>
      </w:r>
      <w:r w:rsidRPr="00E80648">
        <w:tab/>
        <w:t xml:space="preserve">Fixer les [couvre-joints d’expansion] [et les] [déflecteurs d’eau] au moyen de vis </w:t>
      </w:r>
      <w:proofErr w:type="spellStart"/>
      <w:r w:rsidRPr="00E80648">
        <w:t>autotaraudeuses</w:t>
      </w:r>
      <w:proofErr w:type="spellEnd"/>
      <w:r w:rsidRPr="00E80648">
        <w:t xml:space="preserve"> inviolables en acier inoxydable plaquées au cadmium.</w:t>
      </w:r>
    </w:p>
    <w:p w:rsidR="00950220" w:rsidRPr="00E80648" w:rsidRDefault="00950220" w:rsidP="00CC0DB6">
      <w:pPr>
        <w:pStyle w:val="SpecP1"/>
      </w:pPr>
    </w:p>
    <w:p w:rsidR="00950220" w:rsidRPr="00E80648" w:rsidRDefault="00950220" w:rsidP="00CC0DB6">
      <w:pPr>
        <w:pStyle w:val="SpecP1"/>
      </w:pPr>
      <w:r w:rsidRPr="00E80648">
        <w:t>.5</w:t>
      </w:r>
      <w:r w:rsidRPr="00E80648">
        <w:tab/>
        <w:t xml:space="preserve">Maintenir un espace de [6 à 9] mm </w:t>
      </w:r>
      <w:r w:rsidRPr="00E80648">
        <w:rPr>
          <w:color w:val="C00000"/>
        </w:rPr>
        <w:t>([0,25 to 0,375] po)</w:t>
      </w:r>
      <w:r w:rsidRPr="00E80648">
        <w:t xml:space="preserve"> entre les extrémités aboutées des seuils continus. Pour les seuils d’une longueur supérieure à 1 200 mm, maintenir un espace de 3 à 6 mm à chaque extrémité.</w:t>
      </w:r>
    </w:p>
    <w:p w:rsidR="00950220" w:rsidRPr="00E80648" w:rsidRDefault="00950220" w:rsidP="00CC0DB6">
      <w:pPr>
        <w:pStyle w:val="SpecP1"/>
      </w:pPr>
    </w:p>
    <w:p w:rsidR="00950220" w:rsidRPr="00E80648" w:rsidRDefault="00950220">
      <w:pPr>
        <w:pStyle w:val="SpecArticle"/>
      </w:pPr>
      <w:r w:rsidRPr="00E80648">
        <w:t>3.05</w:t>
      </w:r>
      <w:r w:rsidRPr="00E80648">
        <w:tab/>
        <w:t>Calfeutrage</w:t>
      </w:r>
    </w:p>
    <w:p w:rsidR="00950220" w:rsidRPr="00E80648" w:rsidRDefault="00950220" w:rsidP="00CC0DB6">
      <w:pPr>
        <w:pStyle w:val="SpecP1"/>
      </w:pPr>
    </w:p>
    <w:p w:rsidR="00950220" w:rsidRPr="00E80648" w:rsidRDefault="00950220" w:rsidP="00CC0DB6">
      <w:pPr>
        <w:pStyle w:val="SpecP1"/>
      </w:pPr>
      <w:r w:rsidRPr="00E80648">
        <w:t>.1</w:t>
      </w:r>
      <w:r w:rsidRPr="00E80648">
        <w:tab/>
        <w:t>Appliquer le scellant conf</w:t>
      </w:r>
      <w:r w:rsidR="005A501B" w:rsidRPr="00E80648">
        <w:t>ormément à la section [07 92 00 - </w:t>
      </w:r>
      <w:r w:rsidRPr="00E80648">
        <w:t>Produits d’étanchéité pour joints]. Dissimuler le scellant des panneaux de fenêtres sauf là où une utilisation exposée est approuvée par écrit par le consultant.</w:t>
      </w:r>
    </w:p>
    <w:p w:rsidR="00950220" w:rsidRPr="00E80648" w:rsidRDefault="00950220" w:rsidP="00CC0DB6">
      <w:pPr>
        <w:pStyle w:val="SpecP1"/>
      </w:pPr>
    </w:p>
    <w:p w:rsidR="00950220" w:rsidRPr="00E80648" w:rsidRDefault="00950220" w:rsidP="00CC0DB6">
      <w:pPr>
        <w:pStyle w:val="SpecP1"/>
      </w:pPr>
      <w:r w:rsidRPr="00E80648">
        <w:t>.2</w:t>
      </w:r>
      <w:r w:rsidRPr="00E80648">
        <w:tab/>
        <w:t>Sceller les joints entre les fenêtres et les seuils au moyen d’un scellant. Calfeutrer les couvre-joints d’expansion des seuils et les déflecteurs d’eau avec un composé à calfeutrer.</w:t>
      </w:r>
    </w:p>
    <w:p w:rsidR="00950220" w:rsidRPr="00E80648" w:rsidRDefault="00950220" w:rsidP="005A501B">
      <w:pPr>
        <w:pStyle w:val="SpecP2"/>
      </w:pPr>
      <w:r w:rsidRPr="00E80648">
        <w:lastRenderedPageBreak/>
        <w:t>.1</w:t>
      </w:r>
      <w:r w:rsidRPr="00E80648">
        <w:tab/>
        <w:t>Appliquer un calfeutrage entre la rainure d’étanchéité et le cadre de fenêtre. Calfeutrer les joints aboutés des seuils continus.</w:t>
      </w:r>
    </w:p>
    <w:p w:rsidR="00950220" w:rsidRPr="00E80648" w:rsidRDefault="00950220">
      <w:pPr>
        <w:rPr>
          <w:b/>
          <w:bCs/>
        </w:rPr>
      </w:pPr>
    </w:p>
    <w:p w:rsidR="00950220" w:rsidRPr="00E80648" w:rsidRDefault="00950220">
      <w:pPr>
        <w:pStyle w:val="SpecArticle"/>
      </w:pPr>
      <w:r w:rsidRPr="00E80648">
        <w:t>3.06</w:t>
      </w:r>
      <w:r w:rsidRPr="00E80648">
        <w:tab/>
        <w:t>Contrôle de la qualité sur chantier</w:t>
      </w:r>
    </w:p>
    <w:p w:rsidR="00950220" w:rsidRPr="00E80648" w:rsidRDefault="00950220">
      <w:pPr>
        <w:rPr>
          <w:b/>
          <w:bCs/>
          <w:snapToGrid w:val="0"/>
        </w:rPr>
      </w:pPr>
    </w:p>
    <w:p w:rsidR="00950220" w:rsidRPr="00E80648" w:rsidRDefault="00950220" w:rsidP="00CC0DB6">
      <w:pPr>
        <w:pStyle w:val="SpecP1"/>
      </w:pPr>
      <w:r w:rsidRPr="00E80648">
        <w:t>.1</w:t>
      </w:r>
      <w:r w:rsidRPr="00E80648">
        <w:tab/>
        <w:t>Inspection sur chantier : Coordonner l’inspection sur chantier conformément à la section [01 45 00 </w:t>
      </w:r>
      <w:r w:rsidR="005A501B" w:rsidRPr="00E80648">
        <w:t> </w:t>
      </w:r>
      <w:r w:rsidRPr="00E80648">
        <w:t> Contrôle de la qualité].</w:t>
      </w:r>
    </w:p>
    <w:p w:rsidR="00950220" w:rsidRPr="00E80648" w:rsidRDefault="00950220" w:rsidP="00CC0DB6">
      <w:pPr>
        <w:pStyle w:val="SpecP1"/>
      </w:pPr>
    </w:p>
    <w:p w:rsidR="00950220" w:rsidRPr="00E80648" w:rsidRDefault="00950220" w:rsidP="00CC0DB6">
      <w:pPr>
        <w:pStyle w:val="SpecP1"/>
      </w:pPr>
      <w:r w:rsidRPr="00E80648">
        <w:t>.2</w:t>
      </w:r>
      <w:r w:rsidRPr="00E80648">
        <w:tab/>
        <w:t xml:space="preserve">Tolérances d’installation sur le chantier : Installer les fenêtres d’équerre et d’aplomb en respectant une tolérance de plus ou moins 1,5 mm </w:t>
      </w:r>
      <w:r w:rsidRPr="00E80648">
        <w:rPr>
          <w:color w:val="C00000"/>
        </w:rPr>
        <w:t>(0,06 po)</w:t>
      </w:r>
      <w:r w:rsidRPr="00E80648">
        <w:t xml:space="preserve"> au maximum pour les fenêtres d’une diagonale maximale de 1 800 mm </w:t>
      </w:r>
      <w:r w:rsidRPr="00E80648">
        <w:rPr>
          <w:color w:val="C00000"/>
        </w:rPr>
        <w:t>(6 pi)</w:t>
      </w:r>
      <w:r w:rsidRPr="00E80648">
        <w:t xml:space="preserve"> et de plus ou moins 3 mm </w:t>
      </w:r>
      <w:r w:rsidRPr="00E80648">
        <w:rPr>
          <w:color w:val="C00000"/>
        </w:rPr>
        <w:t>(0,125 po)</w:t>
      </w:r>
      <w:r w:rsidRPr="00E80648">
        <w:t xml:space="preserve"> au maximum pour les fenêtres d’une diagonale maximale supérieure à 1 800 mm </w:t>
      </w:r>
      <w:r w:rsidRPr="00E80648">
        <w:rPr>
          <w:color w:val="C00000"/>
        </w:rPr>
        <w:t>(6 pi)</w:t>
      </w:r>
      <w:r w:rsidRPr="00E80648">
        <w:t>.</w:t>
      </w:r>
    </w:p>
    <w:p w:rsidR="00950220" w:rsidRPr="00E80648" w:rsidRDefault="00950220">
      <w:pPr>
        <w:pStyle w:val="SpecSN"/>
      </w:pPr>
      <w:r w:rsidRPr="00E80648">
        <w:rPr>
          <w:u w:val="single"/>
        </w:rPr>
        <w:t>NOTE EXPLICATIVE ALUMICOR :</w:t>
      </w:r>
      <w:r w:rsidRPr="00E80648">
        <w:t xml:space="preserve"> Spécifier les exigences si les fabricants doivent assurer le contrôle de la qualité sur le chantier en envoyant des personnes sur place chargées de fournir des instructions ou de la supervision concernant l’installation, les applications, l’érection ou la construction du produit.</w:t>
      </w:r>
      <w:r w:rsidRPr="00E80648">
        <w:rPr>
          <w:rStyle w:val="CommentReference"/>
          <w:b/>
          <w:bCs/>
          <w:snapToGrid/>
          <w:sz w:val="18"/>
          <w:szCs w:val="18"/>
        </w:rPr>
        <w:t xml:space="preserve"> </w:t>
      </w:r>
      <w:r w:rsidRPr="00E80648">
        <w:t>Les rapports périodiques du fabricant sont inclus dans la Partie 1, Documents sur les mesures prises et documentation à soumettre.</w:t>
      </w:r>
    </w:p>
    <w:p w:rsidR="00950220" w:rsidRPr="00E80648" w:rsidRDefault="00950220" w:rsidP="00CC0DB6">
      <w:pPr>
        <w:pStyle w:val="SpecP1"/>
      </w:pPr>
      <w:r w:rsidRPr="00E80648">
        <w:t>.3</w:t>
      </w:r>
      <w:r w:rsidRPr="00E80648">
        <w:tab/>
        <w:t>Services assurés pas le fabricant :</w:t>
      </w:r>
    </w:p>
    <w:p w:rsidR="00950220" w:rsidRPr="00E80648" w:rsidRDefault="00950220">
      <w:pPr>
        <w:pStyle w:val="SpecSN"/>
      </w:pPr>
      <w:r w:rsidRPr="00E80648">
        <w:rPr>
          <w:u w:val="single"/>
        </w:rPr>
        <w:t>NOTE EXPLICATIVE ALUMICOR :</w:t>
      </w:r>
      <w:r w:rsidRPr="00E80648">
        <w:t xml:space="preserve"> Utiliser les paragraphes suivants seulement lorsque les services de soutien et d’assistance technique sont nécessaires pour aider à évaluer si le produit convient à l’application souhaitée et pour déterminer la qualité des composantes préfabriquées et/ou installées. Établir la nature, le nombre et la durée des services techniques que doit fournir le fabricant, et les spécifier ci-dessous. Consulter le fabricant pour connaître quels services </w:t>
      </w:r>
      <w:proofErr w:type="gramStart"/>
      <w:r w:rsidRPr="00E80648">
        <w:t>sont</w:t>
      </w:r>
      <w:proofErr w:type="gramEnd"/>
      <w:r w:rsidRPr="00E80648">
        <w:t xml:space="preserve"> nécessaires. Supprimer ce paragraphe si aucun service en chantier n’est nécessaire.</w:t>
      </w:r>
    </w:p>
    <w:p w:rsidR="00950220" w:rsidRPr="00E80648" w:rsidRDefault="00950220" w:rsidP="005A501B">
      <w:pPr>
        <w:pStyle w:val="SpecP2"/>
      </w:pPr>
      <w:r w:rsidRPr="00E80648">
        <w:t>.1</w:t>
      </w:r>
      <w:r w:rsidRPr="00E80648">
        <w:tab/>
        <w:t>Coordonner les services du fabricant avec la Section [01 45 00 - Contrôle de la qualité].</w:t>
      </w:r>
    </w:p>
    <w:p w:rsidR="00950220" w:rsidRPr="00E80648" w:rsidRDefault="00950220">
      <w:pPr>
        <w:pStyle w:val="SpecP3"/>
        <w:ind w:left="1440"/>
      </w:pPr>
    </w:p>
    <w:p w:rsidR="00950220" w:rsidRPr="00E80648" w:rsidRDefault="00950220">
      <w:pPr>
        <w:pStyle w:val="SpecP3"/>
        <w:ind w:hanging="720"/>
      </w:pPr>
      <w:r w:rsidRPr="00E80648">
        <w:t>.2</w:t>
      </w:r>
      <w:r w:rsidRPr="00E80648">
        <w:tab/>
        <w:t>Soumettre au consultant une entente écrite du fabricant pour fournir les services du fabricant.</w:t>
      </w:r>
    </w:p>
    <w:p w:rsidR="00950220" w:rsidRPr="00E80648" w:rsidRDefault="00950220">
      <w:pPr>
        <w:pStyle w:val="SpecP3"/>
        <w:ind w:left="1440"/>
      </w:pPr>
    </w:p>
    <w:p w:rsidR="00950220" w:rsidRPr="00E80648" w:rsidRDefault="00950220">
      <w:pPr>
        <w:pStyle w:val="SpecP3"/>
        <w:ind w:left="1440"/>
      </w:pPr>
      <w:r w:rsidRPr="00E80648">
        <w:t>.3</w:t>
      </w:r>
      <w:r w:rsidRPr="00E80648">
        <w:tab/>
        <w:t>Établir le calendrier de l’examen des méthodes de travail aux étapes indiquées :</w:t>
      </w:r>
    </w:p>
    <w:p w:rsidR="00950220" w:rsidRPr="00E80648" w:rsidRDefault="00950220">
      <w:pPr>
        <w:pStyle w:val="SpecP3"/>
        <w:numPr>
          <w:ilvl w:val="0"/>
          <w:numId w:val="26"/>
        </w:numPr>
        <w:snapToGrid w:val="0"/>
      </w:pPr>
      <w:r w:rsidRPr="00E80648">
        <w:t>Applications du produit : [1] examen[s] hors site.</w:t>
      </w:r>
    </w:p>
    <w:p w:rsidR="00950220" w:rsidRPr="00E80648" w:rsidRDefault="00950220">
      <w:pPr>
        <w:pStyle w:val="SpecP3"/>
        <w:numPr>
          <w:ilvl w:val="0"/>
          <w:numId w:val="26"/>
        </w:numPr>
        <w:snapToGrid w:val="0"/>
      </w:pPr>
      <w:r w:rsidRPr="00E80648">
        <w:t>Fabrication et manutention : [1] examen[s] dans les installations de fabrication des installateurs autorisés.</w:t>
      </w:r>
    </w:p>
    <w:p w:rsidR="00950220" w:rsidRPr="00E80648" w:rsidRDefault="00950220">
      <w:pPr>
        <w:pStyle w:val="SpecP3"/>
        <w:numPr>
          <w:ilvl w:val="0"/>
          <w:numId w:val="26"/>
        </w:numPr>
        <w:snapToGrid w:val="0"/>
      </w:pPr>
      <w:r w:rsidRPr="00E80648">
        <w:t>Installation : [3] examens sur place [au début des travaux] [à la moitié des travaux] [au parachèvement des travaux].</w:t>
      </w:r>
    </w:p>
    <w:p w:rsidR="00950220" w:rsidRPr="00E80648" w:rsidRDefault="00950220" w:rsidP="00CC0DB6">
      <w:pPr>
        <w:pStyle w:val="SpecP1"/>
      </w:pPr>
    </w:p>
    <w:p w:rsidR="00950220" w:rsidRPr="00E80648" w:rsidRDefault="00950220" w:rsidP="005A501B">
      <w:pPr>
        <w:pStyle w:val="SpecP2"/>
      </w:pPr>
      <w:r w:rsidRPr="00E80648">
        <w:t>.4</w:t>
      </w:r>
      <w:r w:rsidRPr="00E80648">
        <w:tab/>
        <w:t xml:space="preserve">Fournir les rapports écrits du fabricant au consultant. Ces rapports doivent donner la description des éléments suivants : </w:t>
      </w:r>
    </w:p>
    <w:p w:rsidR="00950220" w:rsidRPr="00E80648" w:rsidRDefault="00950220">
      <w:pPr>
        <w:pStyle w:val="SpecP3"/>
      </w:pPr>
      <w:r w:rsidRPr="00E80648">
        <w:t>.1</w:t>
      </w:r>
      <w:r w:rsidRPr="00E80648">
        <w:tab/>
        <w:t>L’étendue des travaux demandés;</w:t>
      </w:r>
    </w:p>
    <w:p w:rsidR="00950220" w:rsidRPr="00E80648" w:rsidRDefault="00950220" w:rsidP="005A501B">
      <w:pPr>
        <w:pStyle w:val="SpecP2"/>
        <w:ind w:left="2160"/>
      </w:pPr>
      <w:r w:rsidRPr="00E80648">
        <w:t>.2</w:t>
      </w:r>
      <w:r w:rsidRPr="00E80648">
        <w:tab/>
        <w:t>La date, l’heure et l’emplacement;</w:t>
      </w:r>
    </w:p>
    <w:p w:rsidR="00950220" w:rsidRPr="00E80648" w:rsidRDefault="00950220" w:rsidP="005A501B">
      <w:pPr>
        <w:pStyle w:val="SpecP2"/>
        <w:ind w:left="2160"/>
      </w:pPr>
      <w:r w:rsidRPr="00E80648">
        <w:t>.3</w:t>
      </w:r>
      <w:r w:rsidRPr="00E80648">
        <w:tab/>
        <w:t>Les procédures exécutées.</w:t>
      </w:r>
    </w:p>
    <w:p w:rsidR="00950220" w:rsidRPr="00E80648" w:rsidRDefault="00950220">
      <w:pPr>
        <w:pStyle w:val="SpecP3"/>
        <w:ind w:left="2880" w:hanging="720"/>
      </w:pPr>
      <w:r w:rsidRPr="00E80648">
        <w:t>.4</w:t>
      </w:r>
      <w:r w:rsidRPr="00E80648">
        <w:tab/>
        <w:t>Les non-conformités ou les incohérences observées ou décelées par rapport aux instructions recommandées par le fabricant;</w:t>
      </w:r>
    </w:p>
    <w:p w:rsidR="00950220" w:rsidRPr="00E80648" w:rsidRDefault="00950220">
      <w:pPr>
        <w:pStyle w:val="SpecP3"/>
      </w:pPr>
      <w:r w:rsidRPr="00E80648">
        <w:t>.5</w:t>
      </w:r>
      <w:r w:rsidRPr="00E80648">
        <w:tab/>
        <w:t>Les limites ou les dénis de responsabilités concernant les procédures exécutées;</w:t>
      </w:r>
    </w:p>
    <w:p w:rsidR="00950220" w:rsidRPr="00E80648" w:rsidRDefault="00950220">
      <w:pPr>
        <w:pStyle w:val="SpecP3"/>
      </w:pPr>
      <w:r w:rsidRPr="00E80648">
        <w:t>.6</w:t>
      </w:r>
      <w:r w:rsidRPr="00E80648">
        <w:tab/>
        <w:t>Obtenir les rapports dans les sept jours suivant l’examen et les soumettre immédiatement au consultant.</w:t>
      </w:r>
    </w:p>
    <w:p w:rsidR="00950220" w:rsidRPr="00E80648" w:rsidRDefault="00950220" w:rsidP="00CC0DB6">
      <w:pPr>
        <w:pStyle w:val="SpecP1"/>
      </w:pPr>
    </w:p>
    <w:p w:rsidR="00950220" w:rsidRPr="00E80648" w:rsidRDefault="00950220">
      <w:pPr>
        <w:pStyle w:val="SpecArticle"/>
        <w:rPr>
          <w:b w:val="0"/>
          <w:bCs w:val="0"/>
          <w:color w:val="4F81BD"/>
          <w:u w:val="single"/>
        </w:rPr>
      </w:pPr>
      <w:r w:rsidRPr="00E80648">
        <w:t>3.08</w:t>
      </w:r>
      <w:r w:rsidRPr="00E80648">
        <w:tab/>
        <w:t>NETTOYAGE</w:t>
      </w:r>
    </w:p>
    <w:p w:rsidR="00950220" w:rsidRPr="00E80648" w:rsidRDefault="00950220">
      <w:pPr>
        <w:pStyle w:val="SpecSN"/>
      </w:pPr>
      <w:r w:rsidRPr="00E80648">
        <w:rPr>
          <w:u w:val="single"/>
        </w:rPr>
        <w:t>NOTE EXPLICATIVE ALUMICOR :</w:t>
      </w:r>
      <w:r w:rsidRPr="00E80648">
        <w:t xml:space="preserve"> Dans le cas des projets de moindre envergure qui n’ont pas de section distincte sur le nettoyage dans la Division 01, supprimer la ré</w:t>
      </w:r>
      <w:r w:rsidR="005A501B" w:rsidRPr="00E80648">
        <w:t>férence à la section 01 74 00 – </w:t>
      </w:r>
      <w:r w:rsidRPr="00E80648">
        <w:t>Nettoyage</w:t>
      </w:r>
      <w:r w:rsidR="00FF43F3" w:rsidRPr="00E80648">
        <w:t xml:space="preserve"> dans les deux paragraphes suivants</w:t>
      </w:r>
      <w:r w:rsidRPr="00E80648">
        <w:t>.</w:t>
      </w:r>
    </w:p>
    <w:p w:rsidR="00950220" w:rsidRPr="00E80648" w:rsidRDefault="00950220" w:rsidP="00CC0DB6">
      <w:pPr>
        <w:pStyle w:val="SpecP1"/>
      </w:pPr>
      <w:r w:rsidRPr="00E80648">
        <w:t>.1</w:t>
      </w:r>
      <w:r w:rsidRPr="00E80648">
        <w:tab/>
        <w:t>Nettoyage durant les travaux : Effectuer le nettoyage durant les travaux [conformément à la section 01 74 00 </w:t>
      </w:r>
      <w:r w:rsidRPr="00E80648">
        <w:noBreakHyphen/>
        <w:t> Nettoyage et gestion des déchets].</w:t>
      </w:r>
    </w:p>
    <w:p w:rsidR="00950220" w:rsidRPr="00E80648" w:rsidRDefault="00950220" w:rsidP="005A501B">
      <w:pPr>
        <w:pStyle w:val="SpecP2"/>
      </w:pPr>
      <w:r w:rsidRPr="00E80648">
        <w:t>.1</w:t>
      </w:r>
      <w:r w:rsidRPr="00E80648">
        <w:tab/>
        <w:t>Retirer les bavures de scellant et de calfeutrage au fur et à mesure.</w:t>
      </w:r>
    </w:p>
    <w:p w:rsidR="00950220" w:rsidRPr="00E80648" w:rsidRDefault="00950220" w:rsidP="005A501B">
      <w:pPr>
        <w:pStyle w:val="SpecP2"/>
      </w:pPr>
      <w:r w:rsidRPr="00E80648">
        <w:t>.2</w:t>
      </w:r>
      <w:r w:rsidRPr="00E80648">
        <w:tab/>
        <w:t>Laisser le chantier propre à la fin de chaque jour.</w:t>
      </w:r>
    </w:p>
    <w:p w:rsidR="00950220" w:rsidRPr="00E80648" w:rsidRDefault="00950220" w:rsidP="00CC0DB6">
      <w:pPr>
        <w:pStyle w:val="SpecP1"/>
      </w:pPr>
    </w:p>
    <w:p w:rsidR="00950220" w:rsidRPr="00E80648" w:rsidRDefault="00950220" w:rsidP="00CC0DB6">
      <w:pPr>
        <w:pStyle w:val="SpecP1"/>
      </w:pPr>
      <w:r w:rsidRPr="00E80648">
        <w:t>.2</w:t>
      </w:r>
      <w:r w:rsidRPr="00E80648">
        <w:tab/>
        <w:t>Nettoyage final : Au parachèvement des travaux, retirer tous les matériaux de surplus, les détritus, les outils et l’équipement [conformément à la Section 01 74 00 </w:t>
      </w:r>
      <w:r w:rsidRPr="00E80648">
        <w:noBreakHyphen/>
        <w:t> Nettoyage et gestion des déchets].</w:t>
      </w:r>
    </w:p>
    <w:p w:rsidR="00950220" w:rsidRPr="00E80648" w:rsidRDefault="00950220" w:rsidP="00CC0DB6">
      <w:pPr>
        <w:pStyle w:val="SpecP1"/>
      </w:pPr>
    </w:p>
    <w:p w:rsidR="00950220" w:rsidRPr="00E80648" w:rsidRDefault="00950220" w:rsidP="00CC0DB6">
      <w:pPr>
        <w:pStyle w:val="SpecP1"/>
      </w:pPr>
      <w:r w:rsidRPr="00E80648">
        <w:t>.3</w:t>
      </w:r>
      <w:r w:rsidRPr="00E80648">
        <w:tab/>
        <w:t xml:space="preserve">Gestion des déchets : </w:t>
      </w:r>
    </w:p>
    <w:p w:rsidR="00950220" w:rsidRPr="00E80648" w:rsidRDefault="00950220" w:rsidP="005A501B">
      <w:pPr>
        <w:pStyle w:val="SpecP2"/>
      </w:pPr>
      <w:r w:rsidRPr="00E80648">
        <w:t>.1</w:t>
      </w:r>
      <w:r w:rsidRPr="00E80648">
        <w:tab/>
        <w:t>Coordonner le recyclage des déchets avec la section 01 74 19 - Gestion et élimination des déchets de construction.</w:t>
      </w:r>
    </w:p>
    <w:p w:rsidR="00950220" w:rsidRPr="00E80648" w:rsidRDefault="00950220" w:rsidP="005A501B">
      <w:pPr>
        <w:pStyle w:val="SpecP2"/>
      </w:pPr>
      <w:r w:rsidRPr="00E80648">
        <w:t>.2</w:t>
      </w:r>
      <w:r w:rsidRPr="00E80648">
        <w:tab/>
        <w:t>Recueillir les déchets recyclables et jeter ou recycler les déchets de construction créés durant la construction ou le nettoyage final lié aux travaux visés par la présente section.</w:t>
      </w:r>
    </w:p>
    <w:p w:rsidR="00950220" w:rsidRPr="00E80648" w:rsidRDefault="00950220" w:rsidP="005A501B">
      <w:pPr>
        <w:pStyle w:val="SpecP2"/>
      </w:pPr>
      <w:r w:rsidRPr="00E80648">
        <w:t>.3</w:t>
      </w:r>
      <w:r w:rsidRPr="00E80648">
        <w:tab/>
        <w:t>Retirer les contenants et les bennes de recyclage du chantier et déposer leur contenu aux installations appropriées.</w:t>
      </w:r>
    </w:p>
    <w:p w:rsidR="00950220" w:rsidRPr="00E80648" w:rsidRDefault="00950220" w:rsidP="00CC0DB6">
      <w:pPr>
        <w:pStyle w:val="SpecP1"/>
      </w:pPr>
    </w:p>
    <w:p w:rsidR="00950220" w:rsidRPr="00E80648" w:rsidRDefault="00950220">
      <w:pPr>
        <w:pStyle w:val="SpecArticle"/>
      </w:pPr>
      <w:r w:rsidRPr="00E80648">
        <w:t>3.09</w:t>
      </w:r>
      <w:r w:rsidRPr="00E80648">
        <w:tab/>
        <w:t>PROTECTION</w:t>
      </w:r>
    </w:p>
    <w:p w:rsidR="00950220" w:rsidRPr="00E80648" w:rsidRDefault="00950220">
      <w:pPr>
        <w:rPr>
          <w:b/>
          <w:bCs/>
          <w:snapToGrid w:val="0"/>
          <w:color w:val="000000"/>
        </w:rPr>
      </w:pPr>
    </w:p>
    <w:p w:rsidR="00950220" w:rsidRPr="00E80648" w:rsidRDefault="00950220" w:rsidP="00CC0DB6">
      <w:pPr>
        <w:pStyle w:val="SpecP1"/>
      </w:pPr>
      <w:r w:rsidRPr="00E80648">
        <w:t>.1</w:t>
      </w:r>
      <w:r w:rsidRPr="00E80648">
        <w:tab/>
        <w:t>Protéger les fenêtres installées et les composantes des dommages susceptibles de survenir durant la construction.</w:t>
      </w:r>
    </w:p>
    <w:p w:rsidR="00950220" w:rsidRPr="00E80648" w:rsidRDefault="00950220" w:rsidP="00CC0DB6">
      <w:pPr>
        <w:pStyle w:val="SpecP1"/>
      </w:pPr>
    </w:p>
    <w:p w:rsidR="00950220" w:rsidRPr="00E80648" w:rsidRDefault="00950220" w:rsidP="00CC0DB6">
      <w:pPr>
        <w:pStyle w:val="SpecP1"/>
      </w:pPr>
      <w:r w:rsidRPr="00E80648">
        <w:t>.2</w:t>
      </w:r>
      <w:r w:rsidRPr="00E80648">
        <w:tab/>
        <w:t>Réparer les dommages causés aux matériaux adjacents par l’installation des fenêtres d’aluminium.</w:t>
      </w:r>
    </w:p>
    <w:p w:rsidR="00950220" w:rsidRPr="00E80648" w:rsidRDefault="00950220" w:rsidP="00CC0DB6">
      <w:pPr>
        <w:pStyle w:val="SpecP1"/>
      </w:pPr>
    </w:p>
    <w:p w:rsidR="00950220" w:rsidRPr="00E80648" w:rsidRDefault="00950220">
      <w:pPr>
        <w:rPr>
          <w:b/>
          <w:bCs/>
          <w:snapToGrid w:val="0"/>
        </w:rPr>
      </w:pPr>
    </w:p>
    <w:p w:rsidR="00950220" w:rsidRPr="00E80648" w:rsidRDefault="00950220">
      <w:pPr>
        <w:pStyle w:val="SpecArticle"/>
      </w:pPr>
      <w:r w:rsidRPr="00E80648">
        <w:t>FIN DE LA SECTION 08</w:t>
      </w:r>
      <w:r w:rsidR="00FF43F3" w:rsidRPr="00E80648">
        <w:t> 51 </w:t>
      </w:r>
      <w:r w:rsidRPr="00E80648">
        <w:t xml:space="preserve">13 - Fenêtres d’aluminium (fixes) </w:t>
      </w:r>
    </w:p>
    <w:sectPr w:rsidR="00950220" w:rsidRPr="00E80648">
      <w:headerReference w:type="default" r:id="rId10"/>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8B" w:rsidRDefault="003F478B">
      <w:r>
        <w:separator/>
      </w:r>
    </w:p>
  </w:endnote>
  <w:endnote w:type="continuationSeparator" w:id="0">
    <w:p w:rsidR="003F478B" w:rsidRDefault="003F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8B" w:rsidRDefault="003F478B">
      <w:r>
        <w:separator/>
      </w:r>
    </w:p>
  </w:footnote>
  <w:footnote w:type="continuationSeparator" w:id="0">
    <w:p w:rsidR="003F478B" w:rsidRDefault="003F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20" w:rsidRDefault="00950220">
    <w:pPr>
      <w:rPr>
        <w:snapToGrid w:val="0"/>
      </w:rPr>
    </w:pPr>
    <w:proofErr w:type="spellStart"/>
    <w:r>
      <w:rPr>
        <w:snapToGrid w:val="0"/>
      </w:rPr>
      <w:t>Alumicor</w:t>
    </w:r>
    <w:proofErr w:type="spellEnd"/>
    <w:r>
      <w:rPr>
        <w:snapToGrid w:val="0"/>
      </w:rPr>
      <w:t xml:space="preserve"> Limitée</w:t>
    </w:r>
    <w:r>
      <w:rPr>
        <w:snapToGrid w:val="0"/>
      </w:rPr>
      <w:tab/>
    </w:r>
    <w:r>
      <w:rPr>
        <w:snapToGrid w:val="0"/>
      </w:rPr>
      <w:tab/>
    </w:r>
    <w:r>
      <w:rPr>
        <w:snapToGrid w:val="0"/>
      </w:rPr>
      <w:tab/>
      <w:t>Fenêtres (fixes) en aluminium</w:t>
    </w:r>
    <w:r>
      <w:rPr>
        <w:snapToGrid w:val="0"/>
      </w:rPr>
      <w:tab/>
    </w:r>
    <w:r>
      <w:rPr>
        <w:snapToGrid w:val="0"/>
      </w:rPr>
      <w:tab/>
    </w:r>
    <w:r>
      <w:rPr>
        <w:snapToGrid w:val="0"/>
      </w:rPr>
      <w:tab/>
    </w:r>
    <w:r>
      <w:rPr>
        <w:snapToGrid w:val="0"/>
      </w:rPr>
      <w:tab/>
      <w:t>Section 08 51 13</w:t>
    </w:r>
  </w:p>
  <w:p w:rsidR="00950220" w:rsidRDefault="00950220">
    <w:pPr>
      <w:rPr>
        <w:rStyle w:val="PageNumber"/>
      </w:rPr>
    </w:pPr>
    <w:r>
      <w:rPr>
        <w:snapToGrid w:val="0"/>
      </w:rPr>
      <w:t>Devis directeur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sidR="00F912D8">
      <w:rPr>
        <w:rStyle w:val="PageNumber"/>
        <w:noProof/>
      </w:rPr>
      <w:t>11</w:t>
    </w:r>
    <w:r>
      <w:rPr>
        <w:rStyle w:val="PageNumber"/>
      </w:rPr>
      <w:fldChar w:fldCharType="end"/>
    </w:r>
  </w:p>
  <w:p w:rsidR="00376C29" w:rsidRDefault="00107065" w:rsidP="00376C29">
    <w:pPr>
      <w:ind w:left="7200" w:firstLine="720"/>
      <w:rPr>
        <w:rStyle w:val="PageNumber"/>
      </w:rPr>
    </w:pPr>
    <w:r>
      <w:rPr>
        <w:rStyle w:val="PageNumber"/>
      </w:rPr>
      <w:t>Décembre 2015</w:t>
    </w:r>
  </w:p>
  <w:p w:rsidR="00950220" w:rsidRDefault="00950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cs="Symbol" w:hint="default"/>
        <w:b/>
        <w:bCs/>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cs="Symbol" w:hint="default"/>
        <w:b/>
        <w:bCs/>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cs="Symbol" w:hint="default"/>
        <w:b/>
        <w:bCs/>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cs="Symbol" w:hint="default"/>
        <w:b/>
        <w:bCs/>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cs="Symbol" w:hint="default"/>
        <w:b/>
        <w:bCs/>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351440"/>
    <w:multiLevelType w:val="hybridMultilevel"/>
    <w:tmpl w:val="7290700A"/>
    <w:lvl w:ilvl="0" w:tplc="C5D2AD06">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2F459F"/>
    <w:multiLevelType w:val="multilevel"/>
    <w:tmpl w:val="097054C6"/>
    <w:lvl w:ilvl="0">
      <w:start w:val="1"/>
      <w:numFmt w:val="decimal"/>
      <w:lvlRestart w:val="0"/>
      <w:suff w:val="space"/>
      <w:lvlText w:val="PART %1"/>
      <w:lvlJc w:val="left"/>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3818"/>
    <w:rsid w:val="00003CF1"/>
    <w:rsid w:val="00010FD2"/>
    <w:rsid w:val="000117C3"/>
    <w:rsid w:val="00016022"/>
    <w:rsid w:val="00016DE6"/>
    <w:rsid w:val="000247AC"/>
    <w:rsid w:val="00035C59"/>
    <w:rsid w:val="00040113"/>
    <w:rsid w:val="000408AD"/>
    <w:rsid w:val="00041B09"/>
    <w:rsid w:val="00051FA8"/>
    <w:rsid w:val="000522C3"/>
    <w:rsid w:val="00054CA0"/>
    <w:rsid w:val="00061BAF"/>
    <w:rsid w:val="000621B5"/>
    <w:rsid w:val="00063822"/>
    <w:rsid w:val="000640B3"/>
    <w:rsid w:val="00072403"/>
    <w:rsid w:val="00073E8A"/>
    <w:rsid w:val="000741EB"/>
    <w:rsid w:val="00075217"/>
    <w:rsid w:val="000900B0"/>
    <w:rsid w:val="000931DF"/>
    <w:rsid w:val="000B1EAF"/>
    <w:rsid w:val="000C3BF0"/>
    <w:rsid w:val="000C6FE4"/>
    <w:rsid w:val="000E265E"/>
    <w:rsid w:val="000E271B"/>
    <w:rsid w:val="000E7E1B"/>
    <w:rsid w:val="000F0766"/>
    <w:rsid w:val="000F0AE9"/>
    <w:rsid w:val="000F12BA"/>
    <w:rsid w:val="000F4B3F"/>
    <w:rsid w:val="000F4F03"/>
    <w:rsid w:val="000F668D"/>
    <w:rsid w:val="00102423"/>
    <w:rsid w:val="00102E89"/>
    <w:rsid w:val="00104603"/>
    <w:rsid w:val="00107065"/>
    <w:rsid w:val="00116987"/>
    <w:rsid w:val="001269C2"/>
    <w:rsid w:val="00133116"/>
    <w:rsid w:val="0013465D"/>
    <w:rsid w:val="00141BAD"/>
    <w:rsid w:val="00153C68"/>
    <w:rsid w:val="00155AEA"/>
    <w:rsid w:val="00165459"/>
    <w:rsid w:val="00167611"/>
    <w:rsid w:val="0018366E"/>
    <w:rsid w:val="0018769E"/>
    <w:rsid w:val="00194495"/>
    <w:rsid w:val="00194EEC"/>
    <w:rsid w:val="001968D6"/>
    <w:rsid w:val="001978C9"/>
    <w:rsid w:val="001B1272"/>
    <w:rsid w:val="001B5DDC"/>
    <w:rsid w:val="001B72BF"/>
    <w:rsid w:val="001B76AC"/>
    <w:rsid w:val="001B773D"/>
    <w:rsid w:val="001C230F"/>
    <w:rsid w:val="001C2464"/>
    <w:rsid w:val="001C4159"/>
    <w:rsid w:val="001C77C6"/>
    <w:rsid w:val="001D1624"/>
    <w:rsid w:val="001D1778"/>
    <w:rsid w:val="001D4DF3"/>
    <w:rsid w:val="001D7E22"/>
    <w:rsid w:val="001E4338"/>
    <w:rsid w:val="001F67DD"/>
    <w:rsid w:val="00204F08"/>
    <w:rsid w:val="00212988"/>
    <w:rsid w:val="00220746"/>
    <w:rsid w:val="0023205F"/>
    <w:rsid w:val="0023582A"/>
    <w:rsid w:val="00235E9B"/>
    <w:rsid w:val="00235ECF"/>
    <w:rsid w:val="002361BC"/>
    <w:rsid w:val="0023693A"/>
    <w:rsid w:val="00240A9D"/>
    <w:rsid w:val="002421C4"/>
    <w:rsid w:val="0026079C"/>
    <w:rsid w:val="00261324"/>
    <w:rsid w:val="002675C5"/>
    <w:rsid w:val="00271713"/>
    <w:rsid w:val="00275E76"/>
    <w:rsid w:val="00283301"/>
    <w:rsid w:val="00292A58"/>
    <w:rsid w:val="0029385F"/>
    <w:rsid w:val="00295228"/>
    <w:rsid w:val="002A54B2"/>
    <w:rsid w:val="002A601C"/>
    <w:rsid w:val="002A614E"/>
    <w:rsid w:val="002B0520"/>
    <w:rsid w:val="002B0B50"/>
    <w:rsid w:val="002B4385"/>
    <w:rsid w:val="002B5F05"/>
    <w:rsid w:val="002B6766"/>
    <w:rsid w:val="002B772D"/>
    <w:rsid w:val="002C0E1D"/>
    <w:rsid w:val="002C4E0F"/>
    <w:rsid w:val="002E0DC8"/>
    <w:rsid w:val="002E4AAF"/>
    <w:rsid w:val="003045F7"/>
    <w:rsid w:val="00306F12"/>
    <w:rsid w:val="003139D0"/>
    <w:rsid w:val="0031702E"/>
    <w:rsid w:val="003231E0"/>
    <w:rsid w:val="003258D9"/>
    <w:rsid w:val="00327488"/>
    <w:rsid w:val="00330D8A"/>
    <w:rsid w:val="0033293F"/>
    <w:rsid w:val="00342701"/>
    <w:rsid w:val="0034614A"/>
    <w:rsid w:val="003537AA"/>
    <w:rsid w:val="00354315"/>
    <w:rsid w:val="0035474C"/>
    <w:rsid w:val="003559B3"/>
    <w:rsid w:val="00357AC9"/>
    <w:rsid w:val="003651A5"/>
    <w:rsid w:val="00370B86"/>
    <w:rsid w:val="00371699"/>
    <w:rsid w:val="00374D12"/>
    <w:rsid w:val="00376C29"/>
    <w:rsid w:val="00383813"/>
    <w:rsid w:val="00383D47"/>
    <w:rsid w:val="00385B1F"/>
    <w:rsid w:val="003928B7"/>
    <w:rsid w:val="0039358B"/>
    <w:rsid w:val="003A5EED"/>
    <w:rsid w:val="003A702B"/>
    <w:rsid w:val="003B251A"/>
    <w:rsid w:val="003C0C29"/>
    <w:rsid w:val="003C1903"/>
    <w:rsid w:val="003C39BE"/>
    <w:rsid w:val="003C3B21"/>
    <w:rsid w:val="003C3DD5"/>
    <w:rsid w:val="003D1A93"/>
    <w:rsid w:val="003D5A8E"/>
    <w:rsid w:val="003E703C"/>
    <w:rsid w:val="003F40FA"/>
    <w:rsid w:val="003F478B"/>
    <w:rsid w:val="00402B01"/>
    <w:rsid w:val="00411D30"/>
    <w:rsid w:val="00420C20"/>
    <w:rsid w:val="00423891"/>
    <w:rsid w:val="004277CB"/>
    <w:rsid w:val="0043005E"/>
    <w:rsid w:val="004346BD"/>
    <w:rsid w:val="00434F4D"/>
    <w:rsid w:val="004438C0"/>
    <w:rsid w:val="00445854"/>
    <w:rsid w:val="00447FC9"/>
    <w:rsid w:val="004505A9"/>
    <w:rsid w:val="00453FC2"/>
    <w:rsid w:val="00454547"/>
    <w:rsid w:val="004624FF"/>
    <w:rsid w:val="00465C54"/>
    <w:rsid w:val="00472E15"/>
    <w:rsid w:val="00477D45"/>
    <w:rsid w:val="00486925"/>
    <w:rsid w:val="00493F52"/>
    <w:rsid w:val="00495ABD"/>
    <w:rsid w:val="00497983"/>
    <w:rsid w:val="00497D47"/>
    <w:rsid w:val="004A1893"/>
    <w:rsid w:val="004A234D"/>
    <w:rsid w:val="004B0FDB"/>
    <w:rsid w:val="004B1F63"/>
    <w:rsid w:val="004C0520"/>
    <w:rsid w:val="004C0CBB"/>
    <w:rsid w:val="004C13C8"/>
    <w:rsid w:val="004D5B55"/>
    <w:rsid w:val="004D734C"/>
    <w:rsid w:val="004E2E3E"/>
    <w:rsid w:val="004E564D"/>
    <w:rsid w:val="004E7EB6"/>
    <w:rsid w:val="004F1BAC"/>
    <w:rsid w:val="004F1CE0"/>
    <w:rsid w:val="004F6011"/>
    <w:rsid w:val="004F647D"/>
    <w:rsid w:val="004F6AA0"/>
    <w:rsid w:val="00504E12"/>
    <w:rsid w:val="0050679A"/>
    <w:rsid w:val="00510DBC"/>
    <w:rsid w:val="005112FF"/>
    <w:rsid w:val="00513446"/>
    <w:rsid w:val="00514E8D"/>
    <w:rsid w:val="00515D74"/>
    <w:rsid w:val="005212E7"/>
    <w:rsid w:val="005234DD"/>
    <w:rsid w:val="00523FFD"/>
    <w:rsid w:val="00531072"/>
    <w:rsid w:val="005322C5"/>
    <w:rsid w:val="005357F2"/>
    <w:rsid w:val="00547C19"/>
    <w:rsid w:val="00555819"/>
    <w:rsid w:val="00565E6B"/>
    <w:rsid w:val="005707F9"/>
    <w:rsid w:val="00573527"/>
    <w:rsid w:val="00574847"/>
    <w:rsid w:val="00586D7F"/>
    <w:rsid w:val="00591EF4"/>
    <w:rsid w:val="00593A0B"/>
    <w:rsid w:val="00594A17"/>
    <w:rsid w:val="00595F12"/>
    <w:rsid w:val="005A0BF5"/>
    <w:rsid w:val="005A3DA6"/>
    <w:rsid w:val="005A501B"/>
    <w:rsid w:val="005A79E9"/>
    <w:rsid w:val="005B2C74"/>
    <w:rsid w:val="005C235F"/>
    <w:rsid w:val="005C67CA"/>
    <w:rsid w:val="005C6F77"/>
    <w:rsid w:val="005D7E1D"/>
    <w:rsid w:val="005E2501"/>
    <w:rsid w:val="005E2A88"/>
    <w:rsid w:val="005F482F"/>
    <w:rsid w:val="005F567C"/>
    <w:rsid w:val="00607581"/>
    <w:rsid w:val="00614E26"/>
    <w:rsid w:val="00617530"/>
    <w:rsid w:val="00626536"/>
    <w:rsid w:val="00632E16"/>
    <w:rsid w:val="00641078"/>
    <w:rsid w:val="00644112"/>
    <w:rsid w:val="006474C8"/>
    <w:rsid w:val="00650A40"/>
    <w:rsid w:val="00650D30"/>
    <w:rsid w:val="00652706"/>
    <w:rsid w:val="006576EC"/>
    <w:rsid w:val="0066061E"/>
    <w:rsid w:val="00662CBB"/>
    <w:rsid w:val="00664FA0"/>
    <w:rsid w:val="006738CF"/>
    <w:rsid w:val="0068238F"/>
    <w:rsid w:val="0069015E"/>
    <w:rsid w:val="006A0BC5"/>
    <w:rsid w:val="006A2BB6"/>
    <w:rsid w:val="006A56D8"/>
    <w:rsid w:val="006B3188"/>
    <w:rsid w:val="006B669F"/>
    <w:rsid w:val="006D214D"/>
    <w:rsid w:val="006D2BEB"/>
    <w:rsid w:val="006D2C9B"/>
    <w:rsid w:val="006D3DA2"/>
    <w:rsid w:val="006D4181"/>
    <w:rsid w:val="006D50E6"/>
    <w:rsid w:val="006D666C"/>
    <w:rsid w:val="006D6764"/>
    <w:rsid w:val="006E6626"/>
    <w:rsid w:val="006E7A3E"/>
    <w:rsid w:val="006F030E"/>
    <w:rsid w:val="006F0D2F"/>
    <w:rsid w:val="006F1FC0"/>
    <w:rsid w:val="00701233"/>
    <w:rsid w:val="00701B16"/>
    <w:rsid w:val="00702408"/>
    <w:rsid w:val="007079C9"/>
    <w:rsid w:val="007146EB"/>
    <w:rsid w:val="00716C24"/>
    <w:rsid w:val="00743D85"/>
    <w:rsid w:val="007464E0"/>
    <w:rsid w:val="007613F0"/>
    <w:rsid w:val="007636E6"/>
    <w:rsid w:val="00766BD9"/>
    <w:rsid w:val="00770286"/>
    <w:rsid w:val="007720BE"/>
    <w:rsid w:val="00773756"/>
    <w:rsid w:val="00774910"/>
    <w:rsid w:val="00784806"/>
    <w:rsid w:val="00787624"/>
    <w:rsid w:val="00791119"/>
    <w:rsid w:val="00793774"/>
    <w:rsid w:val="007A07F1"/>
    <w:rsid w:val="007A1D30"/>
    <w:rsid w:val="007A3FA6"/>
    <w:rsid w:val="007A5358"/>
    <w:rsid w:val="007A5584"/>
    <w:rsid w:val="007B047A"/>
    <w:rsid w:val="007B0B0B"/>
    <w:rsid w:val="007B38B4"/>
    <w:rsid w:val="007B454B"/>
    <w:rsid w:val="007C2722"/>
    <w:rsid w:val="007C451F"/>
    <w:rsid w:val="007D4B72"/>
    <w:rsid w:val="007D5961"/>
    <w:rsid w:val="007E066C"/>
    <w:rsid w:val="007E5200"/>
    <w:rsid w:val="007E55C8"/>
    <w:rsid w:val="007E7F7F"/>
    <w:rsid w:val="007F418E"/>
    <w:rsid w:val="007F4A6D"/>
    <w:rsid w:val="007F53D6"/>
    <w:rsid w:val="0080154D"/>
    <w:rsid w:val="008100CD"/>
    <w:rsid w:val="0082140A"/>
    <w:rsid w:val="008250D8"/>
    <w:rsid w:val="008333E9"/>
    <w:rsid w:val="0083589C"/>
    <w:rsid w:val="00837194"/>
    <w:rsid w:val="00841381"/>
    <w:rsid w:val="008446E6"/>
    <w:rsid w:val="008461B6"/>
    <w:rsid w:val="00850710"/>
    <w:rsid w:val="00850C0F"/>
    <w:rsid w:val="0085210D"/>
    <w:rsid w:val="00855AD4"/>
    <w:rsid w:val="008619AE"/>
    <w:rsid w:val="00863D50"/>
    <w:rsid w:val="00864DEB"/>
    <w:rsid w:val="00865D0B"/>
    <w:rsid w:val="008700F3"/>
    <w:rsid w:val="008778A7"/>
    <w:rsid w:val="00881344"/>
    <w:rsid w:val="00882848"/>
    <w:rsid w:val="0088572B"/>
    <w:rsid w:val="00887CB3"/>
    <w:rsid w:val="00891115"/>
    <w:rsid w:val="00893572"/>
    <w:rsid w:val="00893A00"/>
    <w:rsid w:val="00893F84"/>
    <w:rsid w:val="008948EA"/>
    <w:rsid w:val="00895954"/>
    <w:rsid w:val="00897644"/>
    <w:rsid w:val="008A53C0"/>
    <w:rsid w:val="008B5BDA"/>
    <w:rsid w:val="008B67DA"/>
    <w:rsid w:val="008B6CC9"/>
    <w:rsid w:val="008C4544"/>
    <w:rsid w:val="008C67BA"/>
    <w:rsid w:val="008D0A48"/>
    <w:rsid w:val="008D4770"/>
    <w:rsid w:val="008D52C7"/>
    <w:rsid w:val="008D6938"/>
    <w:rsid w:val="008E13FE"/>
    <w:rsid w:val="008E19E6"/>
    <w:rsid w:val="008E5782"/>
    <w:rsid w:val="008E5D87"/>
    <w:rsid w:val="008E7037"/>
    <w:rsid w:val="008F0AAA"/>
    <w:rsid w:val="008F2485"/>
    <w:rsid w:val="008F6CCD"/>
    <w:rsid w:val="00905EDF"/>
    <w:rsid w:val="00916465"/>
    <w:rsid w:val="00921CAC"/>
    <w:rsid w:val="009228BD"/>
    <w:rsid w:val="00931BAD"/>
    <w:rsid w:val="00936BA4"/>
    <w:rsid w:val="00936E41"/>
    <w:rsid w:val="009374FB"/>
    <w:rsid w:val="00937DD6"/>
    <w:rsid w:val="00944886"/>
    <w:rsid w:val="00950220"/>
    <w:rsid w:val="009502CB"/>
    <w:rsid w:val="00951760"/>
    <w:rsid w:val="00952E9E"/>
    <w:rsid w:val="00956637"/>
    <w:rsid w:val="00962472"/>
    <w:rsid w:val="00962BBE"/>
    <w:rsid w:val="00966B71"/>
    <w:rsid w:val="00990D5B"/>
    <w:rsid w:val="009933BD"/>
    <w:rsid w:val="009A0A88"/>
    <w:rsid w:val="009A3EB1"/>
    <w:rsid w:val="009A5453"/>
    <w:rsid w:val="009B0C80"/>
    <w:rsid w:val="009B5607"/>
    <w:rsid w:val="009B5985"/>
    <w:rsid w:val="009C2A78"/>
    <w:rsid w:val="009C4FC2"/>
    <w:rsid w:val="009C70CE"/>
    <w:rsid w:val="009C7ABB"/>
    <w:rsid w:val="009D0233"/>
    <w:rsid w:val="009D1183"/>
    <w:rsid w:val="009D41A1"/>
    <w:rsid w:val="009D49F4"/>
    <w:rsid w:val="009D5A06"/>
    <w:rsid w:val="009E16FD"/>
    <w:rsid w:val="009F14C7"/>
    <w:rsid w:val="009F23F5"/>
    <w:rsid w:val="009F3432"/>
    <w:rsid w:val="009F6A37"/>
    <w:rsid w:val="00A04487"/>
    <w:rsid w:val="00A07C26"/>
    <w:rsid w:val="00A10CAE"/>
    <w:rsid w:val="00A10FAF"/>
    <w:rsid w:val="00A113C1"/>
    <w:rsid w:val="00A11896"/>
    <w:rsid w:val="00A12D68"/>
    <w:rsid w:val="00A135BE"/>
    <w:rsid w:val="00A22FE4"/>
    <w:rsid w:val="00A23723"/>
    <w:rsid w:val="00A2794C"/>
    <w:rsid w:val="00A3504D"/>
    <w:rsid w:val="00A35171"/>
    <w:rsid w:val="00A367DD"/>
    <w:rsid w:val="00A413E9"/>
    <w:rsid w:val="00A45F76"/>
    <w:rsid w:val="00A50039"/>
    <w:rsid w:val="00A52FE8"/>
    <w:rsid w:val="00A54AED"/>
    <w:rsid w:val="00A60926"/>
    <w:rsid w:val="00A60ACF"/>
    <w:rsid w:val="00A6187F"/>
    <w:rsid w:val="00A66D60"/>
    <w:rsid w:val="00A678CB"/>
    <w:rsid w:val="00A712DD"/>
    <w:rsid w:val="00A721F6"/>
    <w:rsid w:val="00A74BE8"/>
    <w:rsid w:val="00A77220"/>
    <w:rsid w:val="00A8297E"/>
    <w:rsid w:val="00A84439"/>
    <w:rsid w:val="00A90287"/>
    <w:rsid w:val="00A905DA"/>
    <w:rsid w:val="00A97AD9"/>
    <w:rsid w:val="00A97F0A"/>
    <w:rsid w:val="00AA39B9"/>
    <w:rsid w:val="00AA72E1"/>
    <w:rsid w:val="00AA7758"/>
    <w:rsid w:val="00AB4812"/>
    <w:rsid w:val="00AC03EB"/>
    <w:rsid w:val="00AC2901"/>
    <w:rsid w:val="00AC468E"/>
    <w:rsid w:val="00AC7285"/>
    <w:rsid w:val="00AD00D0"/>
    <w:rsid w:val="00AD2A2F"/>
    <w:rsid w:val="00AD30BA"/>
    <w:rsid w:val="00AD7F9F"/>
    <w:rsid w:val="00AE2CF5"/>
    <w:rsid w:val="00AF1C69"/>
    <w:rsid w:val="00B001EA"/>
    <w:rsid w:val="00B00CC3"/>
    <w:rsid w:val="00B14736"/>
    <w:rsid w:val="00B167DB"/>
    <w:rsid w:val="00B23564"/>
    <w:rsid w:val="00B25B6A"/>
    <w:rsid w:val="00B30A05"/>
    <w:rsid w:val="00B314F4"/>
    <w:rsid w:val="00B424EA"/>
    <w:rsid w:val="00B50D06"/>
    <w:rsid w:val="00B51385"/>
    <w:rsid w:val="00B51A2A"/>
    <w:rsid w:val="00B51B8A"/>
    <w:rsid w:val="00B523FC"/>
    <w:rsid w:val="00B60BE5"/>
    <w:rsid w:val="00B63B0A"/>
    <w:rsid w:val="00B63FC2"/>
    <w:rsid w:val="00B72077"/>
    <w:rsid w:val="00B738BF"/>
    <w:rsid w:val="00B76900"/>
    <w:rsid w:val="00B80BEE"/>
    <w:rsid w:val="00B901C6"/>
    <w:rsid w:val="00B9310E"/>
    <w:rsid w:val="00BA3C70"/>
    <w:rsid w:val="00BA416F"/>
    <w:rsid w:val="00BB2485"/>
    <w:rsid w:val="00BB3251"/>
    <w:rsid w:val="00BB3C1A"/>
    <w:rsid w:val="00BB527B"/>
    <w:rsid w:val="00BC082E"/>
    <w:rsid w:val="00BC0B7F"/>
    <w:rsid w:val="00BC1907"/>
    <w:rsid w:val="00BC1F0C"/>
    <w:rsid w:val="00BC3EAB"/>
    <w:rsid w:val="00BC55DC"/>
    <w:rsid w:val="00BD4F1B"/>
    <w:rsid w:val="00BE3063"/>
    <w:rsid w:val="00BF4A9E"/>
    <w:rsid w:val="00C01455"/>
    <w:rsid w:val="00C02357"/>
    <w:rsid w:val="00C07425"/>
    <w:rsid w:val="00C12A7B"/>
    <w:rsid w:val="00C130AD"/>
    <w:rsid w:val="00C159E4"/>
    <w:rsid w:val="00C17FF0"/>
    <w:rsid w:val="00C20C52"/>
    <w:rsid w:val="00C23B1A"/>
    <w:rsid w:val="00C25DA7"/>
    <w:rsid w:val="00C25DDD"/>
    <w:rsid w:val="00C27DB9"/>
    <w:rsid w:val="00C45F6D"/>
    <w:rsid w:val="00C47428"/>
    <w:rsid w:val="00C50603"/>
    <w:rsid w:val="00C53306"/>
    <w:rsid w:val="00C53D49"/>
    <w:rsid w:val="00C564D2"/>
    <w:rsid w:val="00C653AB"/>
    <w:rsid w:val="00C723EE"/>
    <w:rsid w:val="00C72C6C"/>
    <w:rsid w:val="00C73B93"/>
    <w:rsid w:val="00C841A7"/>
    <w:rsid w:val="00C85A53"/>
    <w:rsid w:val="00C90476"/>
    <w:rsid w:val="00CA1053"/>
    <w:rsid w:val="00CA4693"/>
    <w:rsid w:val="00CB1962"/>
    <w:rsid w:val="00CB223A"/>
    <w:rsid w:val="00CB4568"/>
    <w:rsid w:val="00CB4B5C"/>
    <w:rsid w:val="00CC0DB6"/>
    <w:rsid w:val="00CC7ADB"/>
    <w:rsid w:val="00CD32FF"/>
    <w:rsid w:val="00CD35C3"/>
    <w:rsid w:val="00CE4BFC"/>
    <w:rsid w:val="00CF1582"/>
    <w:rsid w:val="00CF7F27"/>
    <w:rsid w:val="00D01980"/>
    <w:rsid w:val="00D06BB0"/>
    <w:rsid w:val="00D100E5"/>
    <w:rsid w:val="00D10512"/>
    <w:rsid w:val="00D1229F"/>
    <w:rsid w:val="00D13181"/>
    <w:rsid w:val="00D17AA1"/>
    <w:rsid w:val="00D248EC"/>
    <w:rsid w:val="00D32A0C"/>
    <w:rsid w:val="00D3376B"/>
    <w:rsid w:val="00D41B04"/>
    <w:rsid w:val="00D43785"/>
    <w:rsid w:val="00D461EA"/>
    <w:rsid w:val="00D52FC7"/>
    <w:rsid w:val="00D661A5"/>
    <w:rsid w:val="00D72783"/>
    <w:rsid w:val="00D753EF"/>
    <w:rsid w:val="00D8247C"/>
    <w:rsid w:val="00D850CA"/>
    <w:rsid w:val="00D85A65"/>
    <w:rsid w:val="00D9101C"/>
    <w:rsid w:val="00D91398"/>
    <w:rsid w:val="00D924B2"/>
    <w:rsid w:val="00D946FC"/>
    <w:rsid w:val="00DA6422"/>
    <w:rsid w:val="00DA6A94"/>
    <w:rsid w:val="00DC1663"/>
    <w:rsid w:val="00DC6B0C"/>
    <w:rsid w:val="00DD4A97"/>
    <w:rsid w:val="00DE28C5"/>
    <w:rsid w:val="00DE2B32"/>
    <w:rsid w:val="00DE416E"/>
    <w:rsid w:val="00DF0799"/>
    <w:rsid w:val="00DF15E5"/>
    <w:rsid w:val="00DF25F1"/>
    <w:rsid w:val="00E007E8"/>
    <w:rsid w:val="00E02CA8"/>
    <w:rsid w:val="00E1465E"/>
    <w:rsid w:val="00E14BA5"/>
    <w:rsid w:val="00E46F92"/>
    <w:rsid w:val="00E47154"/>
    <w:rsid w:val="00E50689"/>
    <w:rsid w:val="00E50C8C"/>
    <w:rsid w:val="00E550C5"/>
    <w:rsid w:val="00E61D90"/>
    <w:rsid w:val="00E61FA6"/>
    <w:rsid w:val="00E63D40"/>
    <w:rsid w:val="00E718F2"/>
    <w:rsid w:val="00E72CE1"/>
    <w:rsid w:val="00E72D90"/>
    <w:rsid w:val="00E7578F"/>
    <w:rsid w:val="00E779CF"/>
    <w:rsid w:val="00E80398"/>
    <w:rsid w:val="00E80648"/>
    <w:rsid w:val="00E819A7"/>
    <w:rsid w:val="00E8611F"/>
    <w:rsid w:val="00E95200"/>
    <w:rsid w:val="00E96A30"/>
    <w:rsid w:val="00EA226B"/>
    <w:rsid w:val="00EA42E3"/>
    <w:rsid w:val="00EB4199"/>
    <w:rsid w:val="00EB7EE3"/>
    <w:rsid w:val="00EC0C8A"/>
    <w:rsid w:val="00EC6972"/>
    <w:rsid w:val="00ED0DD3"/>
    <w:rsid w:val="00ED5966"/>
    <w:rsid w:val="00EE5FDD"/>
    <w:rsid w:val="00EF0DFB"/>
    <w:rsid w:val="00EF162D"/>
    <w:rsid w:val="00EF20B7"/>
    <w:rsid w:val="00EF3DDF"/>
    <w:rsid w:val="00EF6FBA"/>
    <w:rsid w:val="00F01FE8"/>
    <w:rsid w:val="00F06B15"/>
    <w:rsid w:val="00F07545"/>
    <w:rsid w:val="00F107B2"/>
    <w:rsid w:val="00F13800"/>
    <w:rsid w:val="00F14E62"/>
    <w:rsid w:val="00F15155"/>
    <w:rsid w:val="00F17D3C"/>
    <w:rsid w:val="00F235B8"/>
    <w:rsid w:val="00F243EE"/>
    <w:rsid w:val="00F26618"/>
    <w:rsid w:val="00F276E5"/>
    <w:rsid w:val="00F37C09"/>
    <w:rsid w:val="00F435C3"/>
    <w:rsid w:val="00F45730"/>
    <w:rsid w:val="00F45E51"/>
    <w:rsid w:val="00F46201"/>
    <w:rsid w:val="00F55902"/>
    <w:rsid w:val="00F6303E"/>
    <w:rsid w:val="00F641D7"/>
    <w:rsid w:val="00F66139"/>
    <w:rsid w:val="00F6678E"/>
    <w:rsid w:val="00F77A96"/>
    <w:rsid w:val="00F80EA1"/>
    <w:rsid w:val="00F810D1"/>
    <w:rsid w:val="00F834FA"/>
    <w:rsid w:val="00F912D8"/>
    <w:rsid w:val="00F927D0"/>
    <w:rsid w:val="00F957E8"/>
    <w:rsid w:val="00FA0130"/>
    <w:rsid w:val="00FA3584"/>
    <w:rsid w:val="00FA4EB1"/>
    <w:rsid w:val="00FA5326"/>
    <w:rsid w:val="00FB1562"/>
    <w:rsid w:val="00FB28C1"/>
    <w:rsid w:val="00FB6B0D"/>
    <w:rsid w:val="00FB7C81"/>
    <w:rsid w:val="00FC1D07"/>
    <w:rsid w:val="00FC361B"/>
    <w:rsid w:val="00FC4436"/>
    <w:rsid w:val="00FC520E"/>
    <w:rsid w:val="00FD1676"/>
    <w:rsid w:val="00FD4B61"/>
    <w:rsid w:val="00FE10A7"/>
    <w:rsid w:val="00FE2DA0"/>
    <w:rsid w:val="00FE53BD"/>
    <w:rsid w:val="00FE603F"/>
    <w:rsid w:val="00FE7984"/>
    <w:rsid w:val="00FF43F3"/>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lang w:val="fr-CA" w:eastAsia="ja-JP"/>
    </w:rPr>
  </w:style>
  <w:style w:type="paragraph" w:styleId="Heading1">
    <w:name w:val="heading 1"/>
    <w:basedOn w:val="Normal"/>
    <w:next w:val="Heading2"/>
    <w:qFormat/>
    <w:rsid w:val="00054CA0"/>
    <w:pPr>
      <w:keepNext/>
      <w:numPr>
        <w:numId w:val="11"/>
      </w:numPr>
      <w:autoSpaceDE/>
      <w:autoSpaceDN/>
      <w:adjustRightInd/>
      <w:spacing w:before="480"/>
      <w:outlineLvl w:val="0"/>
    </w:pPr>
    <w:rPr>
      <w:b/>
      <w:bCs/>
      <w:i/>
      <w:iCs/>
      <w:sz w:val="22"/>
      <w:szCs w:val="22"/>
    </w:rPr>
  </w:style>
  <w:style w:type="paragraph" w:styleId="Heading2">
    <w:name w:val="heading 2"/>
    <w:basedOn w:val="Normal"/>
    <w:next w:val="Heading3"/>
    <w:qFormat/>
    <w:rsid w:val="00054CA0"/>
    <w:pPr>
      <w:keepNext/>
      <w:numPr>
        <w:ilvl w:val="1"/>
        <w:numId w:val="11"/>
      </w:numPr>
      <w:autoSpaceDE/>
      <w:autoSpaceDN/>
      <w:adjustRightInd/>
      <w:spacing w:before="240"/>
      <w:outlineLvl w:val="1"/>
    </w:pPr>
    <w:rPr>
      <w:b/>
      <w:bCs/>
      <w:i/>
      <w:iCs/>
      <w:sz w:val="22"/>
      <w:szCs w:val="22"/>
    </w:rPr>
  </w:style>
  <w:style w:type="paragraph" w:styleId="Heading3">
    <w:name w:val="heading 3"/>
    <w:basedOn w:val="Normal"/>
    <w:qFormat/>
    <w:rsid w:val="00054CA0"/>
    <w:pPr>
      <w:numPr>
        <w:ilvl w:val="2"/>
        <w:numId w:val="11"/>
      </w:numPr>
      <w:autoSpaceDE/>
      <w:autoSpaceDN/>
      <w:adjustRightInd/>
      <w:spacing w:before="120" w:after="120"/>
      <w:outlineLvl w:val="2"/>
    </w:pPr>
    <w:rPr>
      <w:i/>
      <w:iCs/>
      <w:sz w:val="22"/>
      <w:szCs w:val="22"/>
    </w:rPr>
  </w:style>
  <w:style w:type="paragraph" w:styleId="Heading4">
    <w:name w:val="heading 4"/>
    <w:basedOn w:val="Normal"/>
    <w:qFormat/>
    <w:rsid w:val="00054CA0"/>
    <w:pPr>
      <w:numPr>
        <w:ilvl w:val="3"/>
        <w:numId w:val="11"/>
      </w:numPr>
      <w:autoSpaceDE/>
      <w:autoSpaceDN/>
      <w:adjustRightInd/>
      <w:spacing w:before="60"/>
      <w:outlineLvl w:val="3"/>
    </w:pPr>
    <w:rPr>
      <w:i/>
      <w:iCs/>
      <w:sz w:val="22"/>
      <w:szCs w:val="22"/>
    </w:rPr>
  </w:style>
  <w:style w:type="paragraph" w:styleId="Heading5">
    <w:name w:val="heading 5"/>
    <w:basedOn w:val="Normal"/>
    <w:qFormat/>
    <w:rsid w:val="00054CA0"/>
    <w:pPr>
      <w:numPr>
        <w:ilvl w:val="4"/>
        <w:numId w:val="11"/>
      </w:numPr>
      <w:autoSpaceDE/>
      <w:autoSpaceDN/>
      <w:adjustRightInd/>
      <w:spacing w:before="60"/>
      <w:outlineLvl w:val="4"/>
    </w:pPr>
    <w:rPr>
      <w:i/>
      <w:iCs/>
      <w:sz w:val="22"/>
      <w:szCs w:val="22"/>
    </w:rPr>
  </w:style>
  <w:style w:type="paragraph" w:styleId="Heading6">
    <w:name w:val="heading 6"/>
    <w:basedOn w:val="Normal"/>
    <w:qFormat/>
    <w:rsid w:val="00054CA0"/>
    <w:pPr>
      <w:numPr>
        <w:ilvl w:val="5"/>
        <w:numId w:val="11"/>
      </w:numPr>
      <w:autoSpaceDE/>
      <w:autoSpaceDN/>
      <w:adjustRightInd/>
      <w:spacing w:before="60"/>
      <w:outlineLvl w:val="5"/>
    </w:pPr>
    <w:rPr>
      <w:i/>
      <w:iCs/>
      <w:sz w:val="22"/>
      <w:szCs w:val="22"/>
    </w:rPr>
  </w:style>
  <w:style w:type="paragraph" w:styleId="Heading7">
    <w:name w:val="heading 7"/>
    <w:basedOn w:val="Normal"/>
    <w:qFormat/>
    <w:rsid w:val="00054CA0"/>
    <w:pPr>
      <w:numPr>
        <w:ilvl w:val="6"/>
        <w:numId w:val="11"/>
      </w:numPr>
      <w:autoSpaceDE/>
      <w:autoSpaceDN/>
      <w:adjustRightInd/>
      <w:spacing w:before="60"/>
      <w:outlineLvl w:val="6"/>
    </w:pPr>
    <w:rPr>
      <w:i/>
      <w:iCs/>
      <w:sz w:val="22"/>
      <w:szCs w:val="22"/>
    </w:rPr>
  </w:style>
  <w:style w:type="paragraph" w:styleId="Heading8">
    <w:name w:val="heading 8"/>
    <w:basedOn w:val="Normal"/>
    <w:qFormat/>
    <w:rsid w:val="00054CA0"/>
    <w:pPr>
      <w:numPr>
        <w:ilvl w:val="7"/>
        <w:numId w:val="11"/>
      </w:numPr>
      <w:autoSpaceDE/>
      <w:autoSpaceDN/>
      <w:adjustRightInd/>
      <w:spacing w:before="60"/>
      <w:outlineLvl w:val="7"/>
    </w:pPr>
    <w:rPr>
      <w:i/>
      <w:iCs/>
      <w:sz w:val="22"/>
      <w:szCs w:val="22"/>
    </w:rPr>
  </w:style>
  <w:style w:type="paragraph" w:styleId="Heading9">
    <w:name w:val="heading 9"/>
    <w:basedOn w:val="Normal"/>
    <w:qFormat/>
    <w:rsid w:val="00054CA0"/>
    <w:pPr>
      <w:numPr>
        <w:ilvl w:val="8"/>
        <w:numId w:val="11"/>
      </w:numPr>
      <w:autoSpaceDE/>
      <w:autoSpaceDN/>
      <w:adjustRightInd/>
      <w:spacing w:before="60"/>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054CA0"/>
    <w:pPr>
      <w:widowControl w:val="0"/>
    </w:pPr>
    <w:rPr>
      <w:rFonts w:ascii="Arial" w:hAnsi="Arial" w:cs="Arial"/>
      <w:b/>
      <w:bCs/>
      <w:i/>
      <w:iCs/>
    </w:rPr>
  </w:style>
  <w:style w:type="paragraph" w:customStyle="1" w:styleId="SpecNote">
    <w:name w:val="SpecNote"/>
    <w:basedOn w:val="FontBase"/>
    <w:rsid w:val="00054CA0"/>
    <w:pPr>
      <w:tabs>
        <w:tab w:val="left" w:pos="720"/>
      </w:tabs>
      <w:spacing w:before="200"/>
      <w:ind w:left="720"/>
    </w:pPr>
    <w:rPr>
      <w:vanish/>
    </w:rPr>
  </w:style>
  <w:style w:type="paragraph" w:styleId="Title">
    <w:name w:val="Title"/>
    <w:basedOn w:val="FontBase"/>
    <w:link w:val="TitleChar1"/>
    <w:qFormat/>
    <w:rsid w:val="00054CA0"/>
    <w:pPr>
      <w:keepNext/>
      <w:tabs>
        <w:tab w:val="left" w:pos="720"/>
      </w:tabs>
      <w:spacing w:before="200"/>
      <w:ind w:left="720" w:hanging="720"/>
    </w:pPr>
  </w:style>
  <w:style w:type="character" w:customStyle="1" w:styleId="TitleChar">
    <w:name w:val="Title Char"/>
    <w:rsid w:val="00054CA0"/>
    <w:rPr>
      <w:rFonts w:ascii="Cambria" w:hAnsi="Cambria" w:cs="Cambria"/>
      <w:b/>
      <w:bCs/>
      <w:sz w:val="32"/>
      <w:szCs w:val="32"/>
    </w:rPr>
  </w:style>
  <w:style w:type="paragraph" w:customStyle="1" w:styleId="P1">
    <w:name w:val="P1"/>
    <w:basedOn w:val="FontBase"/>
    <w:link w:val="P1Char1"/>
    <w:rsid w:val="00054CA0"/>
    <w:pPr>
      <w:tabs>
        <w:tab w:val="left" w:pos="720"/>
      </w:tabs>
      <w:spacing w:before="200"/>
      <w:ind w:left="1440" w:hanging="720"/>
    </w:pPr>
  </w:style>
  <w:style w:type="paragraph" w:customStyle="1" w:styleId="P2">
    <w:name w:val="P2"/>
    <w:basedOn w:val="FontBase"/>
    <w:rsid w:val="00054CA0"/>
    <w:pPr>
      <w:tabs>
        <w:tab w:val="left" w:pos="1440"/>
      </w:tabs>
      <w:ind w:left="2160" w:hanging="720"/>
    </w:pPr>
  </w:style>
  <w:style w:type="paragraph" w:customStyle="1" w:styleId="P3">
    <w:name w:val="P3"/>
    <w:basedOn w:val="FontBase"/>
    <w:rsid w:val="00054CA0"/>
    <w:pPr>
      <w:tabs>
        <w:tab w:val="left" w:pos="2160"/>
      </w:tabs>
      <w:ind w:left="2880" w:hanging="720"/>
    </w:pPr>
  </w:style>
  <w:style w:type="paragraph" w:customStyle="1" w:styleId="P4">
    <w:name w:val="P4"/>
    <w:basedOn w:val="FontBase"/>
    <w:rsid w:val="00054CA0"/>
    <w:pPr>
      <w:tabs>
        <w:tab w:val="left" w:pos="2880"/>
      </w:tabs>
      <w:ind w:left="3600" w:hanging="720"/>
    </w:pPr>
  </w:style>
  <w:style w:type="paragraph" w:customStyle="1" w:styleId="P5">
    <w:name w:val="P5"/>
    <w:basedOn w:val="FontBase"/>
    <w:rsid w:val="00054CA0"/>
    <w:pPr>
      <w:tabs>
        <w:tab w:val="left" w:pos="3600"/>
      </w:tabs>
      <w:ind w:left="4320" w:hanging="720"/>
    </w:pPr>
  </w:style>
  <w:style w:type="paragraph" w:customStyle="1" w:styleId="P6">
    <w:name w:val="P6"/>
    <w:basedOn w:val="FontBase"/>
    <w:rsid w:val="00054CA0"/>
    <w:pPr>
      <w:tabs>
        <w:tab w:val="left" w:pos="4320"/>
      </w:tabs>
      <w:ind w:left="5040" w:hanging="720"/>
    </w:pPr>
  </w:style>
  <w:style w:type="paragraph" w:customStyle="1" w:styleId="P7">
    <w:name w:val="P7"/>
    <w:basedOn w:val="FontBase"/>
    <w:rsid w:val="00054CA0"/>
    <w:pPr>
      <w:tabs>
        <w:tab w:val="left" w:pos="5040"/>
      </w:tabs>
      <w:ind w:left="5760" w:hanging="720"/>
    </w:pPr>
  </w:style>
  <w:style w:type="paragraph" w:customStyle="1" w:styleId="P8">
    <w:name w:val="P8"/>
    <w:basedOn w:val="FontBase"/>
    <w:rsid w:val="00054CA0"/>
    <w:pPr>
      <w:tabs>
        <w:tab w:val="left" w:pos="5760"/>
      </w:tabs>
      <w:ind w:left="6480" w:hanging="720"/>
    </w:pPr>
  </w:style>
  <w:style w:type="paragraph" w:customStyle="1" w:styleId="P9">
    <w:name w:val="P9"/>
    <w:basedOn w:val="FontBase"/>
    <w:rsid w:val="00054CA0"/>
    <w:pPr>
      <w:tabs>
        <w:tab w:val="left" w:pos="6480"/>
      </w:tabs>
      <w:ind w:left="7200" w:hanging="720"/>
    </w:pPr>
  </w:style>
  <w:style w:type="paragraph" w:customStyle="1" w:styleId="P10">
    <w:name w:val="P10"/>
    <w:basedOn w:val="FontBase"/>
    <w:rsid w:val="00054CA0"/>
    <w:pPr>
      <w:tabs>
        <w:tab w:val="left" w:pos="7200"/>
      </w:tabs>
      <w:ind w:left="7920" w:hanging="720"/>
    </w:pPr>
  </w:style>
  <w:style w:type="paragraph" w:customStyle="1" w:styleId="NMSHdr">
    <w:name w:val="NMSHdr"/>
    <w:basedOn w:val="FontBase"/>
    <w:rsid w:val="00054CA0"/>
  </w:style>
  <w:style w:type="paragraph" w:customStyle="1" w:styleId="PartName">
    <w:name w:val="PartName"/>
    <w:basedOn w:val="FontBase"/>
    <w:rsid w:val="00054CA0"/>
    <w:pPr>
      <w:keepNext/>
      <w:tabs>
        <w:tab w:val="left" w:pos="720"/>
      </w:tabs>
      <w:spacing w:before="400"/>
    </w:pPr>
  </w:style>
  <w:style w:type="paragraph" w:customStyle="1" w:styleId="Other">
    <w:name w:val="Other"/>
    <w:basedOn w:val="FontBase"/>
    <w:rsid w:val="00054CA0"/>
    <w:pPr>
      <w:spacing w:before="200"/>
    </w:pPr>
  </w:style>
  <w:style w:type="paragraph" w:styleId="Header">
    <w:name w:val="header"/>
    <w:basedOn w:val="Normal"/>
    <w:rsid w:val="00054CA0"/>
    <w:pPr>
      <w:tabs>
        <w:tab w:val="center" w:pos="4680"/>
        <w:tab w:val="right" w:pos="9360"/>
      </w:tabs>
    </w:pPr>
  </w:style>
  <w:style w:type="character" w:customStyle="1" w:styleId="HeaderChar">
    <w:name w:val="Header Char"/>
    <w:rsid w:val="00054CA0"/>
    <w:rPr>
      <w:rFonts w:ascii="Courier New" w:hAnsi="Courier New" w:cs="Courier New"/>
      <w:i/>
      <w:iCs/>
      <w:snapToGrid w:val="0"/>
      <w:sz w:val="20"/>
      <w:szCs w:val="20"/>
    </w:rPr>
  </w:style>
  <w:style w:type="paragraph" w:styleId="Footer">
    <w:name w:val="footer"/>
    <w:basedOn w:val="Normal"/>
    <w:rsid w:val="00054CA0"/>
    <w:pPr>
      <w:tabs>
        <w:tab w:val="center" w:pos="4680"/>
        <w:tab w:val="right" w:pos="9360"/>
      </w:tabs>
    </w:pPr>
  </w:style>
  <w:style w:type="character" w:customStyle="1" w:styleId="FooterChar">
    <w:name w:val="Footer Char"/>
    <w:rsid w:val="00054CA0"/>
    <w:rPr>
      <w:rFonts w:ascii="Courier New" w:hAnsi="Courier New" w:cs="Courier New"/>
      <w:i/>
      <w:iCs/>
      <w:snapToGrid w:val="0"/>
      <w:sz w:val="20"/>
      <w:szCs w:val="20"/>
    </w:rPr>
  </w:style>
  <w:style w:type="paragraph" w:styleId="BalloonText">
    <w:name w:val="Balloon Text"/>
    <w:basedOn w:val="Normal"/>
    <w:semiHidden/>
    <w:rsid w:val="00054CA0"/>
    <w:rPr>
      <w:rFonts w:ascii="Tahoma" w:hAnsi="Tahoma" w:cs="Tahoma"/>
      <w:i/>
      <w:iCs/>
      <w:smallCaps/>
      <w:sz w:val="16"/>
      <w:szCs w:val="16"/>
    </w:rPr>
  </w:style>
  <w:style w:type="character" w:customStyle="1" w:styleId="BalloonTextChar">
    <w:name w:val="Balloon Text Char"/>
    <w:rsid w:val="00054CA0"/>
    <w:rPr>
      <w:rFonts w:ascii="Tahoma" w:hAnsi="Tahoma" w:cs="Tahoma"/>
      <w:smallCaps/>
      <w:snapToGrid w:val="0"/>
      <w:sz w:val="16"/>
      <w:szCs w:val="16"/>
    </w:rPr>
  </w:style>
  <w:style w:type="character" w:styleId="CommentReference">
    <w:name w:val="annotation reference"/>
    <w:semiHidden/>
    <w:rsid w:val="00054CA0"/>
    <w:rPr>
      <w:rFonts w:ascii="Times New Roman" w:hAnsi="Times New Roman" w:cs="Times New Roman"/>
      <w:snapToGrid w:val="0"/>
      <w:sz w:val="16"/>
      <w:szCs w:val="16"/>
    </w:rPr>
  </w:style>
  <w:style w:type="paragraph" w:styleId="CommentText">
    <w:name w:val="annotation text"/>
    <w:basedOn w:val="Normal"/>
    <w:semiHidden/>
    <w:rsid w:val="00054CA0"/>
  </w:style>
  <w:style w:type="paragraph" w:styleId="CommentSubject">
    <w:name w:val="annotation subject"/>
    <w:basedOn w:val="CommentText"/>
    <w:next w:val="CommentText"/>
    <w:semiHidden/>
    <w:rsid w:val="00054CA0"/>
  </w:style>
  <w:style w:type="character" w:customStyle="1" w:styleId="FontBaseChar">
    <w:name w:val="FontBase Char"/>
    <w:rsid w:val="00054CA0"/>
    <w:rPr>
      <w:rFonts w:ascii="Arial" w:hAnsi="Arial" w:cs="Arial"/>
      <w:b/>
      <w:bCs/>
      <w:snapToGrid w:val="0"/>
    </w:rPr>
  </w:style>
  <w:style w:type="character" w:customStyle="1" w:styleId="SpecNoteChar">
    <w:name w:val="SpecNote Char"/>
    <w:rsid w:val="00054CA0"/>
    <w:rPr>
      <w:rFonts w:ascii="Arial" w:hAnsi="Arial" w:cs="Arial"/>
      <w:b/>
      <w:bCs/>
      <w:snapToGrid w:val="0"/>
      <w:vanish/>
    </w:rPr>
  </w:style>
  <w:style w:type="character" w:customStyle="1" w:styleId="P2Char">
    <w:name w:val="P2 Char"/>
    <w:basedOn w:val="FontBaseChar"/>
    <w:rsid w:val="00054CA0"/>
    <w:rPr>
      <w:rFonts w:ascii="Arial" w:hAnsi="Arial" w:cs="Arial"/>
      <w:b/>
      <w:bCs/>
      <w:snapToGrid w:val="0"/>
    </w:rPr>
  </w:style>
  <w:style w:type="character" w:customStyle="1" w:styleId="P3Char">
    <w:name w:val="P3 Char"/>
    <w:basedOn w:val="FontBaseChar"/>
    <w:rsid w:val="00054CA0"/>
    <w:rPr>
      <w:rFonts w:ascii="Arial" w:hAnsi="Arial" w:cs="Arial"/>
      <w:b/>
      <w:bCs/>
      <w:snapToGrid w:val="0"/>
    </w:rPr>
  </w:style>
  <w:style w:type="character" w:styleId="PageNumber">
    <w:name w:val="page number"/>
    <w:rsid w:val="00054CA0"/>
    <w:rPr>
      <w:rFonts w:ascii="Times New Roman" w:hAnsi="Times New Roman" w:cs="Times New Roman"/>
      <w:snapToGrid w:val="0"/>
    </w:rPr>
  </w:style>
  <w:style w:type="character" w:customStyle="1" w:styleId="apple-style-span">
    <w:name w:val="apple-style-span"/>
    <w:rsid w:val="00054CA0"/>
    <w:rPr>
      <w:rFonts w:ascii="Times New Roman" w:hAnsi="Times New Roman" w:cs="Times New Roman"/>
      <w:snapToGrid w:val="0"/>
    </w:rPr>
  </w:style>
  <w:style w:type="character" w:customStyle="1" w:styleId="apple-converted-space">
    <w:name w:val="apple-converted-space"/>
    <w:rsid w:val="00054CA0"/>
    <w:rPr>
      <w:rFonts w:ascii="Times New Roman" w:hAnsi="Times New Roman" w:cs="Times New Roman"/>
      <w:snapToGrid w:val="0"/>
    </w:rPr>
  </w:style>
  <w:style w:type="character" w:customStyle="1" w:styleId="CommentTextChar">
    <w:name w:val="Comment Text Char"/>
    <w:rsid w:val="00054CA0"/>
    <w:rPr>
      <w:rFonts w:ascii="Courier New" w:hAnsi="Courier New" w:cs="Courier New"/>
      <w:i/>
      <w:iCs/>
      <w:snapToGrid w:val="0"/>
    </w:rPr>
  </w:style>
  <w:style w:type="paragraph" w:customStyle="1" w:styleId="SpecNotes">
    <w:name w:val="SpecNotes"/>
    <w:basedOn w:val="Normal"/>
    <w:rsid w:val="00054CA0"/>
    <w:pPr>
      <w:widowControl w:val="0"/>
      <w:autoSpaceDE/>
      <w:autoSpaceDN/>
      <w:adjustRightInd/>
      <w:spacing w:before="160" w:after="160"/>
    </w:pPr>
    <w:rPr>
      <w:rFonts w:ascii="Arial" w:hAnsi="Arial" w:cs="Arial"/>
      <w:b/>
      <w:bCs/>
      <w:i/>
      <w:iCs/>
      <w:sz w:val="18"/>
      <w:szCs w:val="18"/>
    </w:rPr>
  </w:style>
  <w:style w:type="character" w:styleId="Hyperlink">
    <w:name w:val="Hyperlink"/>
    <w:rsid w:val="00054CA0"/>
    <w:rPr>
      <w:rFonts w:ascii="Times New Roman" w:hAnsi="Times New Roman" w:cs="Times New Roman"/>
      <w:snapToGrid w:val="0"/>
      <w:color w:val="0000FF"/>
      <w:u w:val="single"/>
    </w:rPr>
  </w:style>
  <w:style w:type="character" w:customStyle="1" w:styleId="P1Char">
    <w:name w:val="P1 Char"/>
    <w:basedOn w:val="FontBaseChar"/>
    <w:rsid w:val="00054CA0"/>
    <w:rPr>
      <w:rFonts w:ascii="Arial" w:hAnsi="Arial" w:cs="Arial"/>
      <w:b/>
      <w:bCs/>
      <w:snapToGrid w:val="0"/>
    </w:rPr>
  </w:style>
  <w:style w:type="character" w:customStyle="1" w:styleId="SpecNotesChar">
    <w:name w:val="SpecNotes Char"/>
    <w:rsid w:val="00054CA0"/>
    <w:rPr>
      <w:rFonts w:ascii="Arial" w:hAnsi="Arial" w:cs="Arial"/>
      <w:b/>
      <w:bCs/>
      <w:snapToGrid w:val="0"/>
      <w:sz w:val="18"/>
      <w:szCs w:val="18"/>
    </w:rPr>
  </w:style>
  <w:style w:type="character" w:customStyle="1" w:styleId="unicode">
    <w:name w:val="unicode"/>
    <w:basedOn w:val="DefaultParagraphFont"/>
    <w:rsid w:val="00B901C6"/>
  </w:style>
  <w:style w:type="character" w:styleId="FollowedHyperlink">
    <w:name w:val="FollowedHyperlink"/>
    <w:rsid w:val="00A66D60"/>
    <w:rPr>
      <w:color w:val="800080"/>
      <w:u w:val="single"/>
    </w:rPr>
  </w:style>
  <w:style w:type="character" w:customStyle="1" w:styleId="style7">
    <w:name w:val="style7"/>
    <w:basedOn w:val="DefaultParagraphFont"/>
    <w:rsid w:val="004F1CE0"/>
  </w:style>
  <w:style w:type="paragraph" w:customStyle="1" w:styleId="style71">
    <w:name w:val="style71"/>
    <w:basedOn w:val="Normal"/>
    <w:rsid w:val="004F1CE0"/>
    <w:pPr>
      <w:autoSpaceDE/>
      <w:autoSpaceDN/>
      <w:adjustRightInd/>
      <w:spacing w:before="100" w:beforeAutospacing="1" w:after="100" w:afterAutospacing="1"/>
    </w:pPr>
    <w:rPr>
      <w:i/>
      <w:iCs/>
      <w:sz w:val="24"/>
      <w:szCs w:val="24"/>
    </w:rPr>
  </w:style>
  <w:style w:type="paragraph" w:styleId="NormalWeb">
    <w:name w:val="Normal (Web)"/>
    <w:basedOn w:val="Normal"/>
    <w:rsid w:val="004F1CE0"/>
    <w:pPr>
      <w:autoSpaceDE/>
      <w:autoSpaceDN/>
      <w:adjustRightInd/>
      <w:spacing w:before="100" w:beforeAutospacing="1" w:after="100" w:afterAutospacing="1"/>
    </w:pPr>
    <w:rPr>
      <w:i/>
      <w:iCs/>
      <w:sz w:val="24"/>
      <w:szCs w:val="24"/>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Arial"/>
      <w:i/>
      <w:iCs/>
      <w:sz w:val="18"/>
      <w:szCs w:val="18"/>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Arial"/>
      <w:i/>
      <w:iCs/>
      <w:sz w:val="18"/>
      <w:szCs w:val="18"/>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Arial"/>
      <w:i/>
      <w:iCs/>
      <w:sz w:val="18"/>
      <w:szCs w:val="18"/>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Arial"/>
      <w:i/>
      <w:iCs/>
      <w:sz w:val="18"/>
      <w:szCs w:val="18"/>
    </w:rPr>
  </w:style>
  <w:style w:type="character" w:customStyle="1" w:styleId="FontBaseChar1">
    <w:name w:val="FontBase Char1"/>
    <w:link w:val="FontBase"/>
    <w:locked/>
    <w:rsid w:val="006D4181"/>
    <w:rPr>
      <w:rFonts w:ascii="Arial" w:hAnsi="Arial" w:cs="Arial"/>
      <w:b/>
      <w:bCs/>
    </w:rPr>
  </w:style>
  <w:style w:type="character" w:customStyle="1" w:styleId="P1Char1">
    <w:name w:val="P1 Char1"/>
    <w:basedOn w:val="FontBaseChar1"/>
    <w:link w:val="P1"/>
    <w:locked/>
    <w:rsid w:val="006D4181"/>
    <w:rPr>
      <w:rFonts w:ascii="Arial" w:hAnsi="Arial" w:cs="Arial"/>
      <w:b/>
      <w:bCs/>
    </w:rPr>
  </w:style>
  <w:style w:type="character" w:styleId="Strong">
    <w:name w:val="Strong"/>
    <w:qFormat/>
    <w:rsid w:val="00A77220"/>
    <w:rPr>
      <w:b/>
      <w:bCs/>
    </w:rPr>
  </w:style>
  <w:style w:type="paragraph" w:customStyle="1" w:styleId="SpecSN">
    <w:name w:val="Spec SN"/>
    <w:basedOn w:val="SpecNotes"/>
    <w:next w:val="Other"/>
    <w:autoRedefine/>
    <w:rsid w:val="00370B86"/>
    <w:rPr>
      <w:rFonts w:ascii="Times New Roman" w:hAnsi="Times New Roman" w:cs="Times New Roman"/>
      <w:b w:val="0"/>
      <w:bCs w:val="0"/>
      <w:i w:val="0"/>
      <w:iCs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iCs w:val="0"/>
      <w:caps/>
    </w:rPr>
  </w:style>
  <w:style w:type="paragraph" w:customStyle="1" w:styleId="SpecArticle">
    <w:name w:val="Spec Article"/>
    <w:basedOn w:val="Normal"/>
    <w:next w:val="SpecP1"/>
    <w:autoRedefine/>
    <w:rsid w:val="00FC361B"/>
    <w:rPr>
      <w:b/>
      <w:bCs/>
      <w:caps/>
    </w:rPr>
  </w:style>
  <w:style w:type="character" w:customStyle="1" w:styleId="TitleChar1">
    <w:name w:val="Title Char1"/>
    <w:basedOn w:val="FontBaseChar1"/>
    <w:link w:val="Title"/>
    <w:locked/>
    <w:rsid w:val="00C01455"/>
    <w:rPr>
      <w:rFonts w:ascii="Arial" w:hAnsi="Arial" w:cs="Arial"/>
      <w:b/>
      <w:bCs/>
    </w:rPr>
  </w:style>
  <w:style w:type="character" w:customStyle="1" w:styleId="SpecPartChar">
    <w:name w:val="Spec Part Char"/>
    <w:link w:val="SpecPart"/>
    <w:locked/>
    <w:rsid w:val="008E7037"/>
    <w:rPr>
      <w:rFonts w:ascii="Arial" w:hAnsi="Arial" w:cs="Arial"/>
      <w:b/>
      <w:bCs/>
      <w:caps/>
      <w:snapToGrid w:val="0"/>
    </w:rPr>
  </w:style>
  <w:style w:type="paragraph" w:customStyle="1" w:styleId="SpecP1">
    <w:name w:val="Spec P1"/>
    <w:basedOn w:val="Normal"/>
    <w:autoRedefine/>
    <w:qFormat/>
    <w:rsid w:val="00CC0DB6"/>
    <w:pPr>
      <w:ind w:left="720"/>
    </w:pPr>
    <w:rPr>
      <w:color w:val="000000"/>
    </w:rPr>
  </w:style>
  <w:style w:type="paragraph" w:customStyle="1" w:styleId="SpecP2">
    <w:name w:val="Spec P2"/>
    <w:basedOn w:val="Normal"/>
    <w:next w:val="SpecP1"/>
    <w:autoRedefine/>
    <w:qFormat/>
    <w:rsid w:val="005A501B"/>
    <w:pPr>
      <w:ind w:left="1440"/>
    </w:pPr>
  </w:style>
  <w:style w:type="paragraph" w:customStyle="1" w:styleId="SpecP3">
    <w:name w:val="Spec P3"/>
    <w:basedOn w:val="Normal"/>
    <w:next w:val="SpecP1"/>
    <w:autoRedefine/>
    <w:rsid w:val="008E5D87"/>
    <w:pPr>
      <w:ind w:left="2160"/>
    </w:p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bCs w:val="0"/>
      <w:color w:val="1BD46B"/>
      <w:sz w:val="22"/>
      <w:szCs w:val="22"/>
    </w:rPr>
  </w:style>
  <w:style w:type="character" w:customStyle="1" w:styleId="content5">
    <w:name w:val="content5"/>
    <w:rsid w:val="008B6CC9"/>
    <w:rPr>
      <w:rFonts w:ascii="Arial" w:hAnsi="Arial" w:cs="Arial"/>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lang w:val="fr-CA" w:eastAsia="ja-JP"/>
    </w:rPr>
  </w:style>
  <w:style w:type="paragraph" w:styleId="Heading1">
    <w:name w:val="heading 1"/>
    <w:basedOn w:val="Normal"/>
    <w:next w:val="Heading2"/>
    <w:qFormat/>
    <w:rsid w:val="00054CA0"/>
    <w:pPr>
      <w:keepNext/>
      <w:numPr>
        <w:numId w:val="11"/>
      </w:numPr>
      <w:autoSpaceDE/>
      <w:autoSpaceDN/>
      <w:adjustRightInd/>
      <w:spacing w:before="480"/>
      <w:outlineLvl w:val="0"/>
    </w:pPr>
    <w:rPr>
      <w:b/>
      <w:bCs/>
      <w:i/>
      <w:iCs/>
      <w:sz w:val="22"/>
      <w:szCs w:val="22"/>
    </w:rPr>
  </w:style>
  <w:style w:type="paragraph" w:styleId="Heading2">
    <w:name w:val="heading 2"/>
    <w:basedOn w:val="Normal"/>
    <w:next w:val="Heading3"/>
    <w:qFormat/>
    <w:rsid w:val="00054CA0"/>
    <w:pPr>
      <w:keepNext/>
      <w:numPr>
        <w:ilvl w:val="1"/>
        <w:numId w:val="11"/>
      </w:numPr>
      <w:autoSpaceDE/>
      <w:autoSpaceDN/>
      <w:adjustRightInd/>
      <w:spacing w:before="240"/>
      <w:outlineLvl w:val="1"/>
    </w:pPr>
    <w:rPr>
      <w:b/>
      <w:bCs/>
      <w:i/>
      <w:iCs/>
      <w:sz w:val="22"/>
      <w:szCs w:val="22"/>
    </w:rPr>
  </w:style>
  <w:style w:type="paragraph" w:styleId="Heading3">
    <w:name w:val="heading 3"/>
    <w:basedOn w:val="Normal"/>
    <w:qFormat/>
    <w:rsid w:val="00054CA0"/>
    <w:pPr>
      <w:numPr>
        <w:ilvl w:val="2"/>
        <w:numId w:val="11"/>
      </w:numPr>
      <w:autoSpaceDE/>
      <w:autoSpaceDN/>
      <w:adjustRightInd/>
      <w:spacing w:before="120" w:after="120"/>
      <w:outlineLvl w:val="2"/>
    </w:pPr>
    <w:rPr>
      <w:i/>
      <w:iCs/>
      <w:sz w:val="22"/>
      <w:szCs w:val="22"/>
    </w:rPr>
  </w:style>
  <w:style w:type="paragraph" w:styleId="Heading4">
    <w:name w:val="heading 4"/>
    <w:basedOn w:val="Normal"/>
    <w:qFormat/>
    <w:rsid w:val="00054CA0"/>
    <w:pPr>
      <w:numPr>
        <w:ilvl w:val="3"/>
        <w:numId w:val="11"/>
      </w:numPr>
      <w:autoSpaceDE/>
      <w:autoSpaceDN/>
      <w:adjustRightInd/>
      <w:spacing w:before="60"/>
      <w:outlineLvl w:val="3"/>
    </w:pPr>
    <w:rPr>
      <w:i/>
      <w:iCs/>
      <w:sz w:val="22"/>
      <w:szCs w:val="22"/>
    </w:rPr>
  </w:style>
  <w:style w:type="paragraph" w:styleId="Heading5">
    <w:name w:val="heading 5"/>
    <w:basedOn w:val="Normal"/>
    <w:qFormat/>
    <w:rsid w:val="00054CA0"/>
    <w:pPr>
      <w:numPr>
        <w:ilvl w:val="4"/>
        <w:numId w:val="11"/>
      </w:numPr>
      <w:autoSpaceDE/>
      <w:autoSpaceDN/>
      <w:adjustRightInd/>
      <w:spacing w:before="60"/>
      <w:outlineLvl w:val="4"/>
    </w:pPr>
    <w:rPr>
      <w:i/>
      <w:iCs/>
      <w:sz w:val="22"/>
      <w:szCs w:val="22"/>
    </w:rPr>
  </w:style>
  <w:style w:type="paragraph" w:styleId="Heading6">
    <w:name w:val="heading 6"/>
    <w:basedOn w:val="Normal"/>
    <w:qFormat/>
    <w:rsid w:val="00054CA0"/>
    <w:pPr>
      <w:numPr>
        <w:ilvl w:val="5"/>
        <w:numId w:val="11"/>
      </w:numPr>
      <w:autoSpaceDE/>
      <w:autoSpaceDN/>
      <w:adjustRightInd/>
      <w:spacing w:before="60"/>
      <w:outlineLvl w:val="5"/>
    </w:pPr>
    <w:rPr>
      <w:i/>
      <w:iCs/>
      <w:sz w:val="22"/>
      <w:szCs w:val="22"/>
    </w:rPr>
  </w:style>
  <w:style w:type="paragraph" w:styleId="Heading7">
    <w:name w:val="heading 7"/>
    <w:basedOn w:val="Normal"/>
    <w:qFormat/>
    <w:rsid w:val="00054CA0"/>
    <w:pPr>
      <w:numPr>
        <w:ilvl w:val="6"/>
        <w:numId w:val="11"/>
      </w:numPr>
      <w:autoSpaceDE/>
      <w:autoSpaceDN/>
      <w:adjustRightInd/>
      <w:spacing w:before="60"/>
      <w:outlineLvl w:val="6"/>
    </w:pPr>
    <w:rPr>
      <w:i/>
      <w:iCs/>
      <w:sz w:val="22"/>
      <w:szCs w:val="22"/>
    </w:rPr>
  </w:style>
  <w:style w:type="paragraph" w:styleId="Heading8">
    <w:name w:val="heading 8"/>
    <w:basedOn w:val="Normal"/>
    <w:qFormat/>
    <w:rsid w:val="00054CA0"/>
    <w:pPr>
      <w:numPr>
        <w:ilvl w:val="7"/>
        <w:numId w:val="11"/>
      </w:numPr>
      <w:autoSpaceDE/>
      <w:autoSpaceDN/>
      <w:adjustRightInd/>
      <w:spacing w:before="60"/>
      <w:outlineLvl w:val="7"/>
    </w:pPr>
    <w:rPr>
      <w:i/>
      <w:iCs/>
      <w:sz w:val="22"/>
      <w:szCs w:val="22"/>
    </w:rPr>
  </w:style>
  <w:style w:type="paragraph" w:styleId="Heading9">
    <w:name w:val="heading 9"/>
    <w:basedOn w:val="Normal"/>
    <w:qFormat/>
    <w:rsid w:val="00054CA0"/>
    <w:pPr>
      <w:numPr>
        <w:ilvl w:val="8"/>
        <w:numId w:val="11"/>
      </w:numPr>
      <w:autoSpaceDE/>
      <w:autoSpaceDN/>
      <w:adjustRightInd/>
      <w:spacing w:before="60"/>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054CA0"/>
    <w:pPr>
      <w:widowControl w:val="0"/>
    </w:pPr>
    <w:rPr>
      <w:rFonts w:ascii="Arial" w:hAnsi="Arial" w:cs="Arial"/>
      <w:b/>
      <w:bCs/>
      <w:i/>
      <w:iCs/>
    </w:rPr>
  </w:style>
  <w:style w:type="paragraph" w:customStyle="1" w:styleId="SpecNote">
    <w:name w:val="SpecNote"/>
    <w:basedOn w:val="FontBase"/>
    <w:rsid w:val="00054CA0"/>
    <w:pPr>
      <w:tabs>
        <w:tab w:val="left" w:pos="720"/>
      </w:tabs>
      <w:spacing w:before="200"/>
      <w:ind w:left="720"/>
    </w:pPr>
    <w:rPr>
      <w:vanish/>
    </w:rPr>
  </w:style>
  <w:style w:type="paragraph" w:styleId="Title">
    <w:name w:val="Title"/>
    <w:basedOn w:val="FontBase"/>
    <w:link w:val="TitleChar1"/>
    <w:qFormat/>
    <w:rsid w:val="00054CA0"/>
    <w:pPr>
      <w:keepNext/>
      <w:tabs>
        <w:tab w:val="left" w:pos="720"/>
      </w:tabs>
      <w:spacing w:before="200"/>
      <w:ind w:left="720" w:hanging="720"/>
    </w:pPr>
  </w:style>
  <w:style w:type="character" w:customStyle="1" w:styleId="TitleChar">
    <w:name w:val="Title Char"/>
    <w:rsid w:val="00054CA0"/>
    <w:rPr>
      <w:rFonts w:ascii="Cambria" w:hAnsi="Cambria" w:cs="Cambria"/>
      <w:b/>
      <w:bCs/>
      <w:sz w:val="32"/>
      <w:szCs w:val="32"/>
    </w:rPr>
  </w:style>
  <w:style w:type="paragraph" w:customStyle="1" w:styleId="P1">
    <w:name w:val="P1"/>
    <w:basedOn w:val="FontBase"/>
    <w:link w:val="P1Char1"/>
    <w:rsid w:val="00054CA0"/>
    <w:pPr>
      <w:tabs>
        <w:tab w:val="left" w:pos="720"/>
      </w:tabs>
      <w:spacing w:before="200"/>
      <w:ind w:left="1440" w:hanging="720"/>
    </w:pPr>
  </w:style>
  <w:style w:type="paragraph" w:customStyle="1" w:styleId="P2">
    <w:name w:val="P2"/>
    <w:basedOn w:val="FontBase"/>
    <w:rsid w:val="00054CA0"/>
    <w:pPr>
      <w:tabs>
        <w:tab w:val="left" w:pos="1440"/>
      </w:tabs>
      <w:ind w:left="2160" w:hanging="720"/>
    </w:pPr>
  </w:style>
  <w:style w:type="paragraph" w:customStyle="1" w:styleId="P3">
    <w:name w:val="P3"/>
    <w:basedOn w:val="FontBase"/>
    <w:rsid w:val="00054CA0"/>
    <w:pPr>
      <w:tabs>
        <w:tab w:val="left" w:pos="2160"/>
      </w:tabs>
      <w:ind w:left="2880" w:hanging="720"/>
    </w:pPr>
  </w:style>
  <w:style w:type="paragraph" w:customStyle="1" w:styleId="P4">
    <w:name w:val="P4"/>
    <w:basedOn w:val="FontBase"/>
    <w:rsid w:val="00054CA0"/>
    <w:pPr>
      <w:tabs>
        <w:tab w:val="left" w:pos="2880"/>
      </w:tabs>
      <w:ind w:left="3600" w:hanging="720"/>
    </w:pPr>
  </w:style>
  <w:style w:type="paragraph" w:customStyle="1" w:styleId="P5">
    <w:name w:val="P5"/>
    <w:basedOn w:val="FontBase"/>
    <w:rsid w:val="00054CA0"/>
    <w:pPr>
      <w:tabs>
        <w:tab w:val="left" w:pos="3600"/>
      </w:tabs>
      <w:ind w:left="4320" w:hanging="720"/>
    </w:pPr>
  </w:style>
  <w:style w:type="paragraph" w:customStyle="1" w:styleId="P6">
    <w:name w:val="P6"/>
    <w:basedOn w:val="FontBase"/>
    <w:rsid w:val="00054CA0"/>
    <w:pPr>
      <w:tabs>
        <w:tab w:val="left" w:pos="4320"/>
      </w:tabs>
      <w:ind w:left="5040" w:hanging="720"/>
    </w:pPr>
  </w:style>
  <w:style w:type="paragraph" w:customStyle="1" w:styleId="P7">
    <w:name w:val="P7"/>
    <w:basedOn w:val="FontBase"/>
    <w:rsid w:val="00054CA0"/>
    <w:pPr>
      <w:tabs>
        <w:tab w:val="left" w:pos="5040"/>
      </w:tabs>
      <w:ind w:left="5760" w:hanging="720"/>
    </w:pPr>
  </w:style>
  <w:style w:type="paragraph" w:customStyle="1" w:styleId="P8">
    <w:name w:val="P8"/>
    <w:basedOn w:val="FontBase"/>
    <w:rsid w:val="00054CA0"/>
    <w:pPr>
      <w:tabs>
        <w:tab w:val="left" w:pos="5760"/>
      </w:tabs>
      <w:ind w:left="6480" w:hanging="720"/>
    </w:pPr>
  </w:style>
  <w:style w:type="paragraph" w:customStyle="1" w:styleId="P9">
    <w:name w:val="P9"/>
    <w:basedOn w:val="FontBase"/>
    <w:rsid w:val="00054CA0"/>
    <w:pPr>
      <w:tabs>
        <w:tab w:val="left" w:pos="6480"/>
      </w:tabs>
      <w:ind w:left="7200" w:hanging="720"/>
    </w:pPr>
  </w:style>
  <w:style w:type="paragraph" w:customStyle="1" w:styleId="P10">
    <w:name w:val="P10"/>
    <w:basedOn w:val="FontBase"/>
    <w:rsid w:val="00054CA0"/>
    <w:pPr>
      <w:tabs>
        <w:tab w:val="left" w:pos="7200"/>
      </w:tabs>
      <w:ind w:left="7920" w:hanging="720"/>
    </w:pPr>
  </w:style>
  <w:style w:type="paragraph" w:customStyle="1" w:styleId="NMSHdr">
    <w:name w:val="NMSHdr"/>
    <w:basedOn w:val="FontBase"/>
    <w:rsid w:val="00054CA0"/>
  </w:style>
  <w:style w:type="paragraph" w:customStyle="1" w:styleId="PartName">
    <w:name w:val="PartName"/>
    <w:basedOn w:val="FontBase"/>
    <w:rsid w:val="00054CA0"/>
    <w:pPr>
      <w:keepNext/>
      <w:tabs>
        <w:tab w:val="left" w:pos="720"/>
      </w:tabs>
      <w:spacing w:before="400"/>
    </w:pPr>
  </w:style>
  <w:style w:type="paragraph" w:customStyle="1" w:styleId="Other">
    <w:name w:val="Other"/>
    <w:basedOn w:val="FontBase"/>
    <w:rsid w:val="00054CA0"/>
    <w:pPr>
      <w:spacing w:before="200"/>
    </w:pPr>
  </w:style>
  <w:style w:type="paragraph" w:styleId="Header">
    <w:name w:val="header"/>
    <w:basedOn w:val="Normal"/>
    <w:rsid w:val="00054CA0"/>
    <w:pPr>
      <w:tabs>
        <w:tab w:val="center" w:pos="4680"/>
        <w:tab w:val="right" w:pos="9360"/>
      </w:tabs>
    </w:pPr>
  </w:style>
  <w:style w:type="character" w:customStyle="1" w:styleId="HeaderChar">
    <w:name w:val="Header Char"/>
    <w:rsid w:val="00054CA0"/>
    <w:rPr>
      <w:rFonts w:ascii="Courier New" w:hAnsi="Courier New" w:cs="Courier New"/>
      <w:i/>
      <w:iCs/>
      <w:snapToGrid w:val="0"/>
      <w:sz w:val="20"/>
      <w:szCs w:val="20"/>
    </w:rPr>
  </w:style>
  <w:style w:type="paragraph" w:styleId="Footer">
    <w:name w:val="footer"/>
    <w:basedOn w:val="Normal"/>
    <w:rsid w:val="00054CA0"/>
    <w:pPr>
      <w:tabs>
        <w:tab w:val="center" w:pos="4680"/>
        <w:tab w:val="right" w:pos="9360"/>
      </w:tabs>
    </w:pPr>
  </w:style>
  <w:style w:type="character" w:customStyle="1" w:styleId="FooterChar">
    <w:name w:val="Footer Char"/>
    <w:rsid w:val="00054CA0"/>
    <w:rPr>
      <w:rFonts w:ascii="Courier New" w:hAnsi="Courier New" w:cs="Courier New"/>
      <w:i/>
      <w:iCs/>
      <w:snapToGrid w:val="0"/>
      <w:sz w:val="20"/>
      <w:szCs w:val="20"/>
    </w:rPr>
  </w:style>
  <w:style w:type="paragraph" w:styleId="BalloonText">
    <w:name w:val="Balloon Text"/>
    <w:basedOn w:val="Normal"/>
    <w:semiHidden/>
    <w:rsid w:val="00054CA0"/>
    <w:rPr>
      <w:rFonts w:ascii="Tahoma" w:hAnsi="Tahoma" w:cs="Tahoma"/>
      <w:i/>
      <w:iCs/>
      <w:smallCaps/>
      <w:sz w:val="16"/>
      <w:szCs w:val="16"/>
    </w:rPr>
  </w:style>
  <w:style w:type="character" w:customStyle="1" w:styleId="BalloonTextChar">
    <w:name w:val="Balloon Text Char"/>
    <w:rsid w:val="00054CA0"/>
    <w:rPr>
      <w:rFonts w:ascii="Tahoma" w:hAnsi="Tahoma" w:cs="Tahoma"/>
      <w:smallCaps/>
      <w:snapToGrid w:val="0"/>
      <w:sz w:val="16"/>
      <w:szCs w:val="16"/>
    </w:rPr>
  </w:style>
  <w:style w:type="character" w:styleId="CommentReference">
    <w:name w:val="annotation reference"/>
    <w:semiHidden/>
    <w:rsid w:val="00054CA0"/>
    <w:rPr>
      <w:rFonts w:ascii="Times New Roman" w:hAnsi="Times New Roman" w:cs="Times New Roman"/>
      <w:snapToGrid w:val="0"/>
      <w:sz w:val="16"/>
      <w:szCs w:val="16"/>
    </w:rPr>
  </w:style>
  <w:style w:type="paragraph" w:styleId="CommentText">
    <w:name w:val="annotation text"/>
    <w:basedOn w:val="Normal"/>
    <w:semiHidden/>
    <w:rsid w:val="00054CA0"/>
  </w:style>
  <w:style w:type="paragraph" w:styleId="CommentSubject">
    <w:name w:val="annotation subject"/>
    <w:basedOn w:val="CommentText"/>
    <w:next w:val="CommentText"/>
    <w:semiHidden/>
    <w:rsid w:val="00054CA0"/>
  </w:style>
  <w:style w:type="character" w:customStyle="1" w:styleId="FontBaseChar">
    <w:name w:val="FontBase Char"/>
    <w:rsid w:val="00054CA0"/>
    <w:rPr>
      <w:rFonts w:ascii="Arial" w:hAnsi="Arial" w:cs="Arial"/>
      <w:b/>
      <w:bCs/>
      <w:snapToGrid w:val="0"/>
    </w:rPr>
  </w:style>
  <w:style w:type="character" w:customStyle="1" w:styleId="SpecNoteChar">
    <w:name w:val="SpecNote Char"/>
    <w:rsid w:val="00054CA0"/>
    <w:rPr>
      <w:rFonts w:ascii="Arial" w:hAnsi="Arial" w:cs="Arial"/>
      <w:b/>
      <w:bCs/>
      <w:snapToGrid w:val="0"/>
      <w:vanish/>
    </w:rPr>
  </w:style>
  <w:style w:type="character" w:customStyle="1" w:styleId="P2Char">
    <w:name w:val="P2 Char"/>
    <w:basedOn w:val="FontBaseChar"/>
    <w:rsid w:val="00054CA0"/>
    <w:rPr>
      <w:rFonts w:ascii="Arial" w:hAnsi="Arial" w:cs="Arial"/>
      <w:b/>
      <w:bCs/>
      <w:snapToGrid w:val="0"/>
    </w:rPr>
  </w:style>
  <w:style w:type="character" w:customStyle="1" w:styleId="P3Char">
    <w:name w:val="P3 Char"/>
    <w:basedOn w:val="FontBaseChar"/>
    <w:rsid w:val="00054CA0"/>
    <w:rPr>
      <w:rFonts w:ascii="Arial" w:hAnsi="Arial" w:cs="Arial"/>
      <w:b/>
      <w:bCs/>
      <w:snapToGrid w:val="0"/>
    </w:rPr>
  </w:style>
  <w:style w:type="character" w:styleId="PageNumber">
    <w:name w:val="page number"/>
    <w:rsid w:val="00054CA0"/>
    <w:rPr>
      <w:rFonts w:ascii="Times New Roman" w:hAnsi="Times New Roman" w:cs="Times New Roman"/>
      <w:snapToGrid w:val="0"/>
    </w:rPr>
  </w:style>
  <w:style w:type="character" w:customStyle="1" w:styleId="apple-style-span">
    <w:name w:val="apple-style-span"/>
    <w:rsid w:val="00054CA0"/>
    <w:rPr>
      <w:rFonts w:ascii="Times New Roman" w:hAnsi="Times New Roman" w:cs="Times New Roman"/>
      <w:snapToGrid w:val="0"/>
    </w:rPr>
  </w:style>
  <w:style w:type="character" w:customStyle="1" w:styleId="apple-converted-space">
    <w:name w:val="apple-converted-space"/>
    <w:rsid w:val="00054CA0"/>
    <w:rPr>
      <w:rFonts w:ascii="Times New Roman" w:hAnsi="Times New Roman" w:cs="Times New Roman"/>
      <w:snapToGrid w:val="0"/>
    </w:rPr>
  </w:style>
  <w:style w:type="character" w:customStyle="1" w:styleId="CommentTextChar">
    <w:name w:val="Comment Text Char"/>
    <w:rsid w:val="00054CA0"/>
    <w:rPr>
      <w:rFonts w:ascii="Courier New" w:hAnsi="Courier New" w:cs="Courier New"/>
      <w:i/>
      <w:iCs/>
      <w:snapToGrid w:val="0"/>
    </w:rPr>
  </w:style>
  <w:style w:type="paragraph" w:customStyle="1" w:styleId="SpecNotes">
    <w:name w:val="SpecNotes"/>
    <w:basedOn w:val="Normal"/>
    <w:rsid w:val="00054CA0"/>
    <w:pPr>
      <w:widowControl w:val="0"/>
      <w:autoSpaceDE/>
      <w:autoSpaceDN/>
      <w:adjustRightInd/>
      <w:spacing w:before="160" w:after="160"/>
    </w:pPr>
    <w:rPr>
      <w:rFonts w:ascii="Arial" w:hAnsi="Arial" w:cs="Arial"/>
      <w:b/>
      <w:bCs/>
      <w:i/>
      <w:iCs/>
      <w:sz w:val="18"/>
      <w:szCs w:val="18"/>
    </w:rPr>
  </w:style>
  <w:style w:type="character" w:styleId="Hyperlink">
    <w:name w:val="Hyperlink"/>
    <w:rsid w:val="00054CA0"/>
    <w:rPr>
      <w:rFonts w:ascii="Times New Roman" w:hAnsi="Times New Roman" w:cs="Times New Roman"/>
      <w:snapToGrid w:val="0"/>
      <w:color w:val="0000FF"/>
      <w:u w:val="single"/>
    </w:rPr>
  </w:style>
  <w:style w:type="character" w:customStyle="1" w:styleId="P1Char">
    <w:name w:val="P1 Char"/>
    <w:basedOn w:val="FontBaseChar"/>
    <w:rsid w:val="00054CA0"/>
    <w:rPr>
      <w:rFonts w:ascii="Arial" w:hAnsi="Arial" w:cs="Arial"/>
      <w:b/>
      <w:bCs/>
      <w:snapToGrid w:val="0"/>
    </w:rPr>
  </w:style>
  <w:style w:type="character" w:customStyle="1" w:styleId="SpecNotesChar">
    <w:name w:val="SpecNotes Char"/>
    <w:rsid w:val="00054CA0"/>
    <w:rPr>
      <w:rFonts w:ascii="Arial" w:hAnsi="Arial" w:cs="Arial"/>
      <w:b/>
      <w:bCs/>
      <w:snapToGrid w:val="0"/>
      <w:sz w:val="18"/>
      <w:szCs w:val="18"/>
    </w:rPr>
  </w:style>
  <w:style w:type="character" w:customStyle="1" w:styleId="unicode">
    <w:name w:val="unicode"/>
    <w:basedOn w:val="DefaultParagraphFont"/>
    <w:rsid w:val="00B901C6"/>
  </w:style>
  <w:style w:type="character" w:styleId="FollowedHyperlink">
    <w:name w:val="FollowedHyperlink"/>
    <w:rsid w:val="00A66D60"/>
    <w:rPr>
      <w:color w:val="800080"/>
      <w:u w:val="single"/>
    </w:rPr>
  </w:style>
  <w:style w:type="character" w:customStyle="1" w:styleId="style7">
    <w:name w:val="style7"/>
    <w:basedOn w:val="DefaultParagraphFont"/>
    <w:rsid w:val="004F1CE0"/>
  </w:style>
  <w:style w:type="paragraph" w:customStyle="1" w:styleId="style71">
    <w:name w:val="style71"/>
    <w:basedOn w:val="Normal"/>
    <w:rsid w:val="004F1CE0"/>
    <w:pPr>
      <w:autoSpaceDE/>
      <w:autoSpaceDN/>
      <w:adjustRightInd/>
      <w:spacing w:before="100" w:beforeAutospacing="1" w:after="100" w:afterAutospacing="1"/>
    </w:pPr>
    <w:rPr>
      <w:i/>
      <w:iCs/>
      <w:sz w:val="24"/>
      <w:szCs w:val="24"/>
    </w:rPr>
  </w:style>
  <w:style w:type="paragraph" w:styleId="NormalWeb">
    <w:name w:val="Normal (Web)"/>
    <w:basedOn w:val="Normal"/>
    <w:rsid w:val="004F1CE0"/>
    <w:pPr>
      <w:autoSpaceDE/>
      <w:autoSpaceDN/>
      <w:adjustRightInd/>
      <w:spacing w:before="100" w:beforeAutospacing="1" w:after="100" w:afterAutospacing="1"/>
    </w:pPr>
    <w:rPr>
      <w:i/>
      <w:iCs/>
      <w:sz w:val="24"/>
      <w:szCs w:val="24"/>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Arial"/>
      <w:i/>
      <w:iCs/>
      <w:sz w:val="18"/>
      <w:szCs w:val="18"/>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Arial"/>
      <w:i/>
      <w:iCs/>
      <w:sz w:val="18"/>
      <w:szCs w:val="18"/>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Arial"/>
      <w:i/>
      <w:iCs/>
      <w:sz w:val="18"/>
      <w:szCs w:val="18"/>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Arial"/>
      <w:i/>
      <w:iCs/>
      <w:sz w:val="18"/>
      <w:szCs w:val="18"/>
    </w:rPr>
  </w:style>
  <w:style w:type="character" w:customStyle="1" w:styleId="FontBaseChar1">
    <w:name w:val="FontBase Char1"/>
    <w:link w:val="FontBase"/>
    <w:locked/>
    <w:rsid w:val="006D4181"/>
    <w:rPr>
      <w:rFonts w:ascii="Arial" w:hAnsi="Arial" w:cs="Arial"/>
      <w:b/>
      <w:bCs/>
    </w:rPr>
  </w:style>
  <w:style w:type="character" w:customStyle="1" w:styleId="P1Char1">
    <w:name w:val="P1 Char1"/>
    <w:basedOn w:val="FontBaseChar1"/>
    <w:link w:val="P1"/>
    <w:locked/>
    <w:rsid w:val="006D4181"/>
    <w:rPr>
      <w:rFonts w:ascii="Arial" w:hAnsi="Arial" w:cs="Arial"/>
      <w:b/>
      <w:bCs/>
    </w:rPr>
  </w:style>
  <w:style w:type="character" w:styleId="Strong">
    <w:name w:val="Strong"/>
    <w:qFormat/>
    <w:rsid w:val="00A77220"/>
    <w:rPr>
      <w:b/>
      <w:bCs/>
    </w:rPr>
  </w:style>
  <w:style w:type="paragraph" w:customStyle="1" w:styleId="SpecSN">
    <w:name w:val="Spec SN"/>
    <w:basedOn w:val="SpecNotes"/>
    <w:next w:val="Other"/>
    <w:autoRedefine/>
    <w:rsid w:val="00370B86"/>
    <w:rPr>
      <w:rFonts w:ascii="Times New Roman" w:hAnsi="Times New Roman" w:cs="Times New Roman"/>
      <w:b w:val="0"/>
      <w:bCs w:val="0"/>
      <w:i w:val="0"/>
      <w:iCs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iCs w:val="0"/>
      <w:caps/>
    </w:rPr>
  </w:style>
  <w:style w:type="paragraph" w:customStyle="1" w:styleId="SpecArticle">
    <w:name w:val="Spec Article"/>
    <w:basedOn w:val="Normal"/>
    <w:next w:val="SpecP1"/>
    <w:autoRedefine/>
    <w:rsid w:val="00FC361B"/>
    <w:rPr>
      <w:b/>
      <w:bCs/>
      <w:caps/>
    </w:rPr>
  </w:style>
  <w:style w:type="character" w:customStyle="1" w:styleId="TitleChar1">
    <w:name w:val="Title Char1"/>
    <w:basedOn w:val="FontBaseChar1"/>
    <w:link w:val="Title"/>
    <w:locked/>
    <w:rsid w:val="00C01455"/>
    <w:rPr>
      <w:rFonts w:ascii="Arial" w:hAnsi="Arial" w:cs="Arial"/>
      <w:b/>
      <w:bCs/>
    </w:rPr>
  </w:style>
  <w:style w:type="character" w:customStyle="1" w:styleId="SpecPartChar">
    <w:name w:val="Spec Part Char"/>
    <w:link w:val="SpecPart"/>
    <w:locked/>
    <w:rsid w:val="008E7037"/>
    <w:rPr>
      <w:rFonts w:ascii="Arial" w:hAnsi="Arial" w:cs="Arial"/>
      <w:b/>
      <w:bCs/>
      <w:caps/>
      <w:snapToGrid w:val="0"/>
    </w:rPr>
  </w:style>
  <w:style w:type="paragraph" w:customStyle="1" w:styleId="SpecP1">
    <w:name w:val="Spec P1"/>
    <w:basedOn w:val="Normal"/>
    <w:autoRedefine/>
    <w:qFormat/>
    <w:rsid w:val="00CC0DB6"/>
    <w:pPr>
      <w:ind w:left="720"/>
    </w:pPr>
    <w:rPr>
      <w:color w:val="000000"/>
    </w:rPr>
  </w:style>
  <w:style w:type="paragraph" w:customStyle="1" w:styleId="SpecP2">
    <w:name w:val="Spec P2"/>
    <w:basedOn w:val="Normal"/>
    <w:next w:val="SpecP1"/>
    <w:autoRedefine/>
    <w:qFormat/>
    <w:rsid w:val="005A501B"/>
    <w:pPr>
      <w:ind w:left="1440"/>
    </w:pPr>
  </w:style>
  <w:style w:type="paragraph" w:customStyle="1" w:styleId="SpecP3">
    <w:name w:val="Spec P3"/>
    <w:basedOn w:val="Normal"/>
    <w:next w:val="SpecP1"/>
    <w:autoRedefine/>
    <w:rsid w:val="008E5D87"/>
    <w:pPr>
      <w:ind w:left="2160"/>
    </w:p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bCs w:val="0"/>
      <w:color w:val="1BD46B"/>
      <w:sz w:val="22"/>
      <w:szCs w:val="22"/>
    </w:rPr>
  </w:style>
  <w:style w:type="character" w:customStyle="1" w:styleId="content5">
    <w:name w:val="content5"/>
    <w:rsid w:val="008B6CC9"/>
    <w:rPr>
      <w:rFonts w:ascii="Arial" w:hAnsi="Arial" w:cs="Arial"/>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446042211">
      <w:bodyDiv w:val="1"/>
      <w:marLeft w:val="0"/>
      <w:marRight w:val="0"/>
      <w:marTop w:val="0"/>
      <w:marBottom w:val="0"/>
      <w:divBdr>
        <w:top w:val="none" w:sz="0" w:space="0" w:color="auto"/>
        <w:left w:val="none" w:sz="0" w:space="0" w:color="auto"/>
        <w:bottom w:val="none" w:sz="0" w:space="0" w:color="auto"/>
        <w:right w:val="none" w:sz="0" w:space="0" w:color="auto"/>
      </w:divBdr>
      <w:divsChild>
        <w:div w:id="1045056738">
          <w:marLeft w:val="0"/>
          <w:marRight w:val="0"/>
          <w:marTop w:val="0"/>
          <w:marBottom w:val="0"/>
          <w:divBdr>
            <w:top w:val="none" w:sz="0" w:space="0" w:color="auto"/>
            <w:left w:val="none" w:sz="0" w:space="0" w:color="auto"/>
            <w:bottom w:val="none" w:sz="0" w:space="0" w:color="auto"/>
            <w:right w:val="none" w:sz="0" w:space="0" w:color="auto"/>
          </w:divBdr>
          <w:divsChild>
            <w:div w:id="6125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umic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5050</Words>
  <Characters>28317</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08 51 13 - Glazed Fixed Windows</vt:lpstr>
      <vt:lpstr>08 51 13 - Glazed Fixed Windows</vt:lpstr>
    </vt:vector>
  </TitlesOfParts>
  <Company>Hewlett-Packard Company</Company>
  <LinksUpToDate>false</LinksUpToDate>
  <CharactersWithSpaces>33301</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51 13 - Glazed Fixed Windows</dc:title>
  <dc:subject>Alumicor Limited - Master Specification</dc:subject>
  <dc:creator>Thomas Dunbar</dc:creator>
  <cp:keywords>Thermal Break</cp:keywords>
  <cp:lastModifiedBy>Preksha Rathod</cp:lastModifiedBy>
  <cp:revision>3</cp:revision>
  <cp:lastPrinted>2011-01-07T19:34:00Z</cp:lastPrinted>
  <dcterms:created xsi:type="dcterms:W3CDTF">2017-03-02T20:56:00Z</dcterms:created>
  <dcterms:modified xsi:type="dcterms:W3CDTF">2017-05-16T14:54:00Z</dcterms:modified>
</cp:coreProperties>
</file>